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DDC0" w14:textId="25184916" w:rsidR="0080107F" w:rsidRPr="004C46CB" w:rsidRDefault="004C46CB">
      <w:pPr>
        <w:pBdr>
          <w:top w:val="nil"/>
          <w:left w:val="nil"/>
          <w:bottom w:val="nil"/>
          <w:right w:val="nil"/>
          <w:between w:val="nil"/>
        </w:pBdr>
        <w:jc w:val="center"/>
        <w:rPr>
          <w:b/>
          <w:color w:val="000000"/>
          <w:sz w:val="22"/>
          <w:szCs w:val="22"/>
        </w:rPr>
      </w:pPr>
      <w:proofErr w:type="spellStart"/>
      <w:r w:rsidRPr="004C46CB">
        <w:rPr>
          <w:b/>
          <w:sz w:val="22"/>
          <w:szCs w:val="22"/>
        </w:rPr>
        <w:t>Acuerdo</w:t>
      </w:r>
      <w:proofErr w:type="spellEnd"/>
      <w:r w:rsidRPr="004C46CB">
        <w:rPr>
          <w:b/>
          <w:sz w:val="22"/>
          <w:szCs w:val="22"/>
        </w:rPr>
        <w:t xml:space="preserve"> de </w:t>
      </w:r>
      <w:proofErr w:type="spellStart"/>
      <w:r w:rsidR="00446509" w:rsidRPr="004C46CB">
        <w:rPr>
          <w:b/>
          <w:sz w:val="22"/>
          <w:szCs w:val="22"/>
        </w:rPr>
        <w:t>Intercambio</w:t>
      </w:r>
      <w:proofErr w:type="spellEnd"/>
    </w:p>
    <w:p w14:paraId="2D66CD9E" w14:textId="77777777" w:rsidR="0080107F" w:rsidRPr="004C46CB" w:rsidRDefault="00446509">
      <w:pPr>
        <w:pBdr>
          <w:top w:val="nil"/>
          <w:left w:val="nil"/>
          <w:bottom w:val="nil"/>
          <w:right w:val="nil"/>
          <w:between w:val="nil"/>
        </w:pBdr>
        <w:jc w:val="center"/>
        <w:rPr>
          <w:b/>
          <w:color w:val="000000"/>
          <w:sz w:val="22"/>
          <w:szCs w:val="22"/>
        </w:rPr>
      </w:pPr>
      <w:r w:rsidRPr="004C46CB">
        <w:rPr>
          <w:b/>
          <w:sz w:val="22"/>
          <w:szCs w:val="22"/>
        </w:rPr>
        <w:t>entre</w:t>
      </w:r>
      <w:r w:rsidRPr="004C46CB">
        <w:rPr>
          <w:b/>
          <w:color w:val="000000"/>
          <w:sz w:val="22"/>
          <w:szCs w:val="22"/>
        </w:rPr>
        <w:t xml:space="preserve"> </w:t>
      </w:r>
    </w:p>
    <w:p w14:paraId="5BEAE915" w14:textId="77777777" w:rsidR="0080107F" w:rsidRPr="004C46CB" w:rsidRDefault="00446509">
      <w:pPr>
        <w:pBdr>
          <w:top w:val="nil"/>
          <w:left w:val="nil"/>
          <w:bottom w:val="nil"/>
          <w:right w:val="nil"/>
          <w:between w:val="nil"/>
        </w:pBdr>
        <w:jc w:val="center"/>
        <w:rPr>
          <w:b/>
          <w:color w:val="000000"/>
          <w:sz w:val="22"/>
          <w:szCs w:val="22"/>
        </w:rPr>
      </w:pPr>
      <w:r w:rsidRPr="004C46CB">
        <w:rPr>
          <w:b/>
          <w:color w:val="000000"/>
          <w:sz w:val="22"/>
          <w:szCs w:val="22"/>
        </w:rPr>
        <w:t>La Universidad de Ciencias Aplicadas y Artes FHNW del Noroeste de Suiza, Facultad de Ciencias de la Vida, Suiza y</w:t>
      </w:r>
    </w:p>
    <w:p w14:paraId="5DFCBDCB" w14:textId="7A1E1477" w:rsidR="0080107F" w:rsidRDefault="00446509">
      <w:pPr>
        <w:pBdr>
          <w:top w:val="nil"/>
          <w:left w:val="nil"/>
          <w:bottom w:val="nil"/>
          <w:right w:val="nil"/>
          <w:between w:val="nil"/>
        </w:pBdr>
        <w:jc w:val="center"/>
        <w:rPr>
          <w:color w:val="000000"/>
          <w:sz w:val="22"/>
          <w:szCs w:val="22"/>
        </w:rPr>
      </w:pPr>
      <w:r>
        <w:rPr>
          <w:b/>
          <w:color w:val="000000"/>
          <w:sz w:val="22"/>
          <w:szCs w:val="22"/>
        </w:rPr>
        <w:t>Universidad Nacional de General San</w:t>
      </w:r>
      <w:r w:rsidR="004C46CB">
        <w:rPr>
          <w:b/>
          <w:color w:val="000000"/>
          <w:sz w:val="22"/>
          <w:szCs w:val="22"/>
        </w:rPr>
        <w:t xml:space="preserve"> </w:t>
      </w:r>
      <w:r>
        <w:rPr>
          <w:b/>
          <w:sz w:val="22"/>
          <w:szCs w:val="22"/>
        </w:rPr>
        <w:t>Martín</w:t>
      </w:r>
      <w:r>
        <w:rPr>
          <w:b/>
          <w:color w:val="000000"/>
        </w:rPr>
        <w:t>, Argentina</w:t>
      </w:r>
      <w:r>
        <w:rPr>
          <w:b/>
          <w:color w:val="000000"/>
        </w:rPr>
        <w:br/>
      </w:r>
    </w:p>
    <w:p w14:paraId="4409F58E" w14:textId="77777777" w:rsidR="0080107F" w:rsidRDefault="00446509">
      <w:pPr>
        <w:pBdr>
          <w:top w:val="nil"/>
          <w:left w:val="nil"/>
          <w:bottom w:val="nil"/>
          <w:right w:val="nil"/>
          <w:between w:val="nil"/>
        </w:pBdr>
        <w:rPr>
          <w:b/>
          <w:color w:val="000000"/>
        </w:rPr>
      </w:pPr>
      <w:r>
        <w:rPr>
          <w:color w:val="000000"/>
          <w:sz w:val="22"/>
          <w:szCs w:val="22"/>
        </w:rPr>
        <w:t>Los Regentes de la Escuela de Ciencias de la Vida de la FHNW y de la Universidad Nacional de General San Martín, reconociendo el valor de los intercambios educativos, celebran este Acuerdo de Intercambio.</w:t>
      </w:r>
    </w:p>
    <w:p w14:paraId="4D1E1623" w14:textId="77777777" w:rsidR="0080107F" w:rsidRDefault="0080107F">
      <w:pPr>
        <w:pBdr>
          <w:top w:val="nil"/>
          <w:left w:val="nil"/>
          <w:bottom w:val="nil"/>
          <w:right w:val="nil"/>
          <w:between w:val="nil"/>
        </w:pBdr>
        <w:jc w:val="both"/>
        <w:rPr>
          <w:b/>
          <w:color w:val="000000"/>
          <w:sz w:val="22"/>
          <w:szCs w:val="22"/>
        </w:rPr>
      </w:pPr>
    </w:p>
    <w:p w14:paraId="1644167B" w14:textId="77777777" w:rsidR="0080107F" w:rsidRDefault="00446509">
      <w:pPr>
        <w:pBdr>
          <w:top w:val="nil"/>
          <w:left w:val="nil"/>
          <w:bottom w:val="nil"/>
          <w:right w:val="nil"/>
          <w:between w:val="nil"/>
        </w:pBdr>
        <w:jc w:val="both"/>
        <w:rPr>
          <w:b/>
          <w:color w:val="000000"/>
          <w:sz w:val="22"/>
          <w:szCs w:val="22"/>
        </w:rPr>
      </w:pPr>
      <w:r>
        <w:rPr>
          <w:b/>
          <w:color w:val="000000"/>
          <w:sz w:val="22"/>
          <w:szCs w:val="22"/>
        </w:rPr>
        <w:t>1. Definiciones.</w:t>
      </w:r>
    </w:p>
    <w:p w14:paraId="4D1F3763" w14:textId="77777777" w:rsidR="0080107F" w:rsidRDefault="00446509">
      <w:pPr>
        <w:numPr>
          <w:ilvl w:val="0"/>
          <w:numId w:val="4"/>
        </w:numPr>
        <w:pBdr>
          <w:top w:val="nil"/>
          <w:left w:val="nil"/>
          <w:bottom w:val="nil"/>
          <w:right w:val="nil"/>
          <w:between w:val="nil"/>
        </w:pBdr>
        <w:ind w:left="540" w:hanging="270"/>
        <w:jc w:val="both"/>
        <w:rPr>
          <w:color w:val="000000"/>
          <w:sz w:val="22"/>
          <w:szCs w:val="22"/>
        </w:rPr>
      </w:pPr>
      <w:r>
        <w:rPr>
          <w:color w:val="000000"/>
          <w:sz w:val="22"/>
          <w:szCs w:val="22"/>
        </w:rPr>
        <w:t>“Institución de origen” significa la institución en la que el estudiante pretende graduarse o en la que está empleado el profesor o miembro del personal.</w:t>
      </w:r>
    </w:p>
    <w:p w14:paraId="419CAE7A" w14:textId="77777777" w:rsidR="0080107F" w:rsidRDefault="00446509">
      <w:pPr>
        <w:numPr>
          <w:ilvl w:val="0"/>
          <w:numId w:val="4"/>
        </w:numPr>
        <w:pBdr>
          <w:top w:val="nil"/>
          <w:left w:val="nil"/>
          <w:bottom w:val="nil"/>
          <w:right w:val="nil"/>
          <w:between w:val="nil"/>
        </w:pBdr>
        <w:ind w:left="540" w:hanging="270"/>
        <w:jc w:val="both"/>
        <w:rPr>
          <w:color w:val="000000"/>
          <w:sz w:val="22"/>
          <w:szCs w:val="22"/>
        </w:rPr>
      </w:pPr>
      <w:r>
        <w:rPr>
          <w:color w:val="000000"/>
          <w:sz w:val="22"/>
          <w:szCs w:val="22"/>
        </w:rPr>
        <w:t>“Institución anfitriona” significa la institución que recibe estudiantes, profesores o personal de intercambio de la institución de origen.</w:t>
      </w:r>
    </w:p>
    <w:p w14:paraId="32DE4C2C" w14:textId="77777777" w:rsidR="0080107F" w:rsidRDefault="00446509">
      <w:pPr>
        <w:numPr>
          <w:ilvl w:val="0"/>
          <w:numId w:val="4"/>
        </w:numPr>
        <w:pBdr>
          <w:top w:val="nil"/>
          <w:left w:val="nil"/>
          <w:bottom w:val="nil"/>
          <w:right w:val="nil"/>
          <w:between w:val="nil"/>
        </w:pBdr>
        <w:ind w:left="540" w:hanging="270"/>
        <w:jc w:val="both"/>
        <w:rPr>
          <w:color w:val="000000"/>
        </w:rPr>
      </w:pPr>
      <w:r>
        <w:rPr>
          <w:color w:val="000000"/>
          <w:sz w:val="22"/>
          <w:szCs w:val="22"/>
        </w:rPr>
        <w:t>“Semestre, sesión o año académico” significa el período relevante para el calendario académico de la institución anfitriona.</w:t>
      </w:r>
    </w:p>
    <w:p w14:paraId="1512DB90" w14:textId="524A2205" w:rsidR="0080107F" w:rsidRDefault="00446509" w:rsidP="007C54C4">
      <w:pPr>
        <w:widowControl w:val="0"/>
        <w:spacing w:before="280"/>
        <w:ind w:left="270" w:hanging="270"/>
        <w:jc w:val="both"/>
        <w:rPr>
          <w:sz w:val="22"/>
          <w:szCs w:val="22"/>
        </w:rPr>
      </w:pPr>
      <w:r w:rsidRPr="007C54C4">
        <w:rPr>
          <w:b/>
          <w:sz w:val="22"/>
          <w:szCs w:val="22"/>
        </w:rPr>
        <w:t>2.</w:t>
      </w:r>
      <w:r w:rsidR="007C54C4" w:rsidRPr="007C54C4">
        <w:rPr>
          <w:b/>
          <w:sz w:val="22"/>
          <w:szCs w:val="22"/>
        </w:rPr>
        <w:t xml:space="preserve"> </w:t>
      </w:r>
      <w:proofErr w:type="spellStart"/>
      <w:r w:rsidRPr="007C54C4">
        <w:rPr>
          <w:b/>
          <w:sz w:val="22"/>
          <w:szCs w:val="22"/>
        </w:rPr>
        <w:t>Objeto</w:t>
      </w:r>
      <w:proofErr w:type="spellEnd"/>
      <w:r w:rsidR="007C54C4">
        <w:rPr>
          <w:sz w:val="22"/>
          <w:szCs w:val="22"/>
        </w:rPr>
        <w:t xml:space="preserve">. </w:t>
      </w:r>
      <w:r w:rsidR="007C54C4" w:rsidRPr="007C54C4">
        <w:rPr>
          <w:sz w:val="22"/>
          <w:szCs w:val="22"/>
        </w:rPr>
        <w:t xml:space="preserve">El </w:t>
      </w:r>
      <w:proofErr w:type="spellStart"/>
      <w:r w:rsidR="007C54C4" w:rsidRPr="007C54C4">
        <w:rPr>
          <w:sz w:val="22"/>
          <w:szCs w:val="22"/>
        </w:rPr>
        <w:t>objeto</w:t>
      </w:r>
      <w:proofErr w:type="spellEnd"/>
      <w:r w:rsidR="007C54C4" w:rsidRPr="007C54C4">
        <w:rPr>
          <w:sz w:val="22"/>
          <w:szCs w:val="22"/>
        </w:rPr>
        <w:t xml:space="preserve"> del </w:t>
      </w:r>
      <w:proofErr w:type="spellStart"/>
      <w:r w:rsidR="007C54C4" w:rsidRPr="007C54C4">
        <w:rPr>
          <w:sz w:val="22"/>
          <w:szCs w:val="22"/>
        </w:rPr>
        <w:t>presente</w:t>
      </w:r>
      <w:proofErr w:type="spellEnd"/>
      <w:r w:rsidR="007C54C4" w:rsidRPr="007C54C4">
        <w:rPr>
          <w:sz w:val="22"/>
          <w:szCs w:val="22"/>
        </w:rPr>
        <w:t xml:space="preserve"> </w:t>
      </w:r>
      <w:proofErr w:type="spellStart"/>
      <w:r w:rsidR="007C54C4" w:rsidRPr="007C54C4">
        <w:rPr>
          <w:sz w:val="22"/>
          <w:szCs w:val="22"/>
        </w:rPr>
        <w:t>Acuerdo</w:t>
      </w:r>
      <w:proofErr w:type="spellEnd"/>
      <w:r w:rsidR="007C54C4" w:rsidRPr="007C54C4">
        <w:rPr>
          <w:sz w:val="22"/>
          <w:szCs w:val="22"/>
        </w:rPr>
        <w:t xml:space="preserve"> es </w:t>
      </w:r>
      <w:proofErr w:type="spellStart"/>
      <w:r w:rsidR="007C54C4" w:rsidRPr="007C54C4">
        <w:rPr>
          <w:sz w:val="22"/>
          <w:szCs w:val="22"/>
        </w:rPr>
        <w:t>establecer</w:t>
      </w:r>
      <w:proofErr w:type="spellEnd"/>
      <w:r w:rsidR="007C54C4" w:rsidRPr="007C54C4">
        <w:rPr>
          <w:sz w:val="22"/>
          <w:szCs w:val="22"/>
        </w:rPr>
        <w:t xml:space="preserve"> </w:t>
      </w:r>
      <w:proofErr w:type="spellStart"/>
      <w:r w:rsidR="007C54C4" w:rsidRPr="007C54C4">
        <w:rPr>
          <w:sz w:val="22"/>
          <w:szCs w:val="22"/>
        </w:rPr>
        <w:t>relaciones</w:t>
      </w:r>
      <w:proofErr w:type="spellEnd"/>
      <w:r w:rsidR="007C54C4" w:rsidRPr="007C54C4">
        <w:rPr>
          <w:sz w:val="22"/>
          <w:szCs w:val="22"/>
        </w:rPr>
        <w:t xml:space="preserve"> </w:t>
      </w:r>
      <w:proofErr w:type="spellStart"/>
      <w:r w:rsidR="007C54C4" w:rsidRPr="007C54C4">
        <w:rPr>
          <w:sz w:val="22"/>
          <w:szCs w:val="22"/>
        </w:rPr>
        <w:t>educativas</w:t>
      </w:r>
      <w:proofErr w:type="spellEnd"/>
      <w:r w:rsidR="007C54C4" w:rsidRPr="007C54C4">
        <w:rPr>
          <w:sz w:val="22"/>
          <w:szCs w:val="22"/>
        </w:rPr>
        <w:t xml:space="preserve"> y de </w:t>
      </w:r>
      <w:proofErr w:type="spellStart"/>
      <w:r w:rsidR="007C54C4" w:rsidRPr="007C54C4">
        <w:rPr>
          <w:sz w:val="22"/>
          <w:szCs w:val="22"/>
        </w:rPr>
        <w:t>cooperación</w:t>
      </w:r>
      <w:proofErr w:type="spellEnd"/>
      <w:r w:rsidR="007C54C4" w:rsidRPr="007C54C4">
        <w:rPr>
          <w:sz w:val="22"/>
          <w:szCs w:val="22"/>
        </w:rPr>
        <w:t xml:space="preserve"> entre las </w:t>
      </w:r>
      <w:proofErr w:type="spellStart"/>
      <w:r w:rsidR="007C54C4" w:rsidRPr="007C54C4">
        <w:rPr>
          <w:sz w:val="22"/>
          <w:szCs w:val="22"/>
        </w:rPr>
        <w:t>partes</w:t>
      </w:r>
      <w:proofErr w:type="spellEnd"/>
      <w:r w:rsidR="007C54C4" w:rsidRPr="007C54C4">
        <w:rPr>
          <w:sz w:val="22"/>
          <w:szCs w:val="22"/>
        </w:rPr>
        <w:t xml:space="preserve"> que </w:t>
      </w:r>
      <w:proofErr w:type="spellStart"/>
      <w:r w:rsidR="007C54C4" w:rsidRPr="007C54C4">
        <w:rPr>
          <w:sz w:val="22"/>
          <w:szCs w:val="22"/>
        </w:rPr>
        <w:t>promuevan</w:t>
      </w:r>
      <w:proofErr w:type="spellEnd"/>
      <w:r w:rsidR="007C54C4" w:rsidRPr="007C54C4">
        <w:rPr>
          <w:sz w:val="22"/>
          <w:szCs w:val="22"/>
        </w:rPr>
        <w:t xml:space="preserve"> </w:t>
      </w:r>
      <w:proofErr w:type="spellStart"/>
      <w:r w:rsidR="007C54C4" w:rsidRPr="007C54C4">
        <w:rPr>
          <w:sz w:val="22"/>
          <w:szCs w:val="22"/>
        </w:rPr>
        <w:t>vínculos</w:t>
      </w:r>
      <w:proofErr w:type="spellEnd"/>
      <w:r w:rsidR="007C54C4" w:rsidRPr="007C54C4">
        <w:rPr>
          <w:sz w:val="22"/>
          <w:szCs w:val="22"/>
        </w:rPr>
        <w:t xml:space="preserve"> </w:t>
      </w:r>
      <w:proofErr w:type="spellStart"/>
      <w:r w:rsidR="007C54C4" w:rsidRPr="007C54C4">
        <w:rPr>
          <w:sz w:val="22"/>
          <w:szCs w:val="22"/>
        </w:rPr>
        <w:t>académicos</w:t>
      </w:r>
      <w:proofErr w:type="spellEnd"/>
      <w:r w:rsidR="007C54C4" w:rsidRPr="007C54C4">
        <w:rPr>
          <w:sz w:val="22"/>
          <w:szCs w:val="22"/>
        </w:rPr>
        <w:t xml:space="preserve"> de </w:t>
      </w:r>
      <w:proofErr w:type="spellStart"/>
      <w:r w:rsidR="007C54C4" w:rsidRPr="007C54C4">
        <w:rPr>
          <w:sz w:val="22"/>
          <w:szCs w:val="22"/>
        </w:rPr>
        <w:t>mutuo</w:t>
      </w:r>
      <w:proofErr w:type="spellEnd"/>
      <w:r w:rsidR="007C54C4" w:rsidRPr="007C54C4">
        <w:rPr>
          <w:sz w:val="22"/>
          <w:szCs w:val="22"/>
        </w:rPr>
        <w:t xml:space="preserve"> </w:t>
      </w:r>
      <w:proofErr w:type="spellStart"/>
      <w:r w:rsidR="007C54C4" w:rsidRPr="007C54C4">
        <w:rPr>
          <w:sz w:val="22"/>
          <w:szCs w:val="22"/>
        </w:rPr>
        <w:t>entendimiento</w:t>
      </w:r>
      <w:proofErr w:type="spellEnd"/>
      <w:r>
        <w:rPr>
          <w:sz w:val="22"/>
          <w:szCs w:val="22"/>
        </w:rPr>
        <w:t xml:space="preserve">. Los intercambios de estudiantes tienen como objetivo permitir la inscripción en cursos de la institución anfitriona para obtener créditos académicos que se transferirán y aplicarán al título de la institución de origen del estudiante. </w:t>
      </w:r>
      <w:r w:rsidR="007C54C4" w:rsidRPr="007C54C4">
        <w:rPr>
          <w:sz w:val="22"/>
          <w:szCs w:val="22"/>
        </w:rPr>
        <w:t xml:space="preserve">Los </w:t>
      </w:r>
      <w:proofErr w:type="spellStart"/>
      <w:r w:rsidR="007C54C4" w:rsidRPr="007C54C4">
        <w:rPr>
          <w:sz w:val="22"/>
          <w:szCs w:val="22"/>
        </w:rPr>
        <w:t>intercambios</w:t>
      </w:r>
      <w:proofErr w:type="spellEnd"/>
      <w:r w:rsidR="007C54C4" w:rsidRPr="007C54C4">
        <w:rPr>
          <w:sz w:val="22"/>
          <w:szCs w:val="22"/>
        </w:rPr>
        <w:t xml:space="preserve"> de </w:t>
      </w:r>
      <w:proofErr w:type="spellStart"/>
      <w:r w:rsidR="007C54C4" w:rsidRPr="007C54C4">
        <w:rPr>
          <w:sz w:val="22"/>
          <w:szCs w:val="22"/>
        </w:rPr>
        <w:t>profesores</w:t>
      </w:r>
      <w:proofErr w:type="spellEnd"/>
      <w:r w:rsidR="007C54C4" w:rsidRPr="007C54C4">
        <w:rPr>
          <w:sz w:val="22"/>
          <w:szCs w:val="22"/>
        </w:rPr>
        <w:t xml:space="preserve"> y personal </w:t>
      </w:r>
      <w:proofErr w:type="spellStart"/>
      <w:r w:rsidR="007C54C4" w:rsidRPr="007C54C4">
        <w:rPr>
          <w:sz w:val="22"/>
          <w:szCs w:val="22"/>
        </w:rPr>
        <w:t>tienen</w:t>
      </w:r>
      <w:proofErr w:type="spellEnd"/>
      <w:r w:rsidR="007C54C4" w:rsidRPr="007C54C4">
        <w:rPr>
          <w:sz w:val="22"/>
          <w:szCs w:val="22"/>
        </w:rPr>
        <w:t xml:space="preserve"> por </w:t>
      </w:r>
      <w:proofErr w:type="spellStart"/>
      <w:r w:rsidR="007C54C4" w:rsidRPr="007C54C4">
        <w:rPr>
          <w:sz w:val="22"/>
          <w:szCs w:val="22"/>
        </w:rPr>
        <w:t>objeto</w:t>
      </w:r>
      <w:proofErr w:type="spellEnd"/>
      <w:r w:rsidR="007C54C4" w:rsidRPr="007C54C4">
        <w:rPr>
          <w:sz w:val="22"/>
          <w:szCs w:val="22"/>
        </w:rPr>
        <w:t xml:space="preserve"> </w:t>
      </w:r>
      <w:proofErr w:type="spellStart"/>
      <w:r w:rsidR="007C54C4" w:rsidRPr="007C54C4">
        <w:rPr>
          <w:sz w:val="22"/>
          <w:szCs w:val="22"/>
        </w:rPr>
        <w:t>fomentar</w:t>
      </w:r>
      <w:proofErr w:type="spellEnd"/>
      <w:r w:rsidR="007C54C4" w:rsidRPr="007C54C4">
        <w:rPr>
          <w:sz w:val="22"/>
          <w:szCs w:val="22"/>
        </w:rPr>
        <w:t xml:space="preserve"> la </w:t>
      </w:r>
      <w:proofErr w:type="spellStart"/>
      <w:r w:rsidR="007C54C4" w:rsidRPr="007C54C4">
        <w:rPr>
          <w:sz w:val="22"/>
          <w:szCs w:val="22"/>
        </w:rPr>
        <w:t>colaboración</w:t>
      </w:r>
      <w:proofErr w:type="spellEnd"/>
      <w:r w:rsidR="007C54C4" w:rsidRPr="007C54C4">
        <w:rPr>
          <w:sz w:val="22"/>
          <w:szCs w:val="22"/>
        </w:rPr>
        <w:t xml:space="preserve"> </w:t>
      </w:r>
      <w:proofErr w:type="spellStart"/>
      <w:r w:rsidR="007C54C4" w:rsidRPr="007C54C4">
        <w:rPr>
          <w:sz w:val="22"/>
          <w:szCs w:val="22"/>
        </w:rPr>
        <w:t>institucional</w:t>
      </w:r>
      <w:proofErr w:type="spellEnd"/>
    </w:p>
    <w:p w14:paraId="0108026C" w14:textId="77777777" w:rsidR="007C54C4" w:rsidRDefault="007C54C4" w:rsidP="007C54C4">
      <w:pPr>
        <w:widowControl w:val="0"/>
        <w:spacing w:before="280"/>
        <w:ind w:left="270" w:hanging="270"/>
        <w:jc w:val="both"/>
        <w:rPr>
          <w:b/>
          <w:color w:val="000000"/>
          <w:sz w:val="22"/>
          <w:szCs w:val="22"/>
        </w:rPr>
      </w:pPr>
    </w:p>
    <w:p w14:paraId="0F7DDBF6" w14:textId="77777777" w:rsidR="0080107F" w:rsidRDefault="00446509">
      <w:pPr>
        <w:pBdr>
          <w:top w:val="nil"/>
          <w:left w:val="nil"/>
          <w:bottom w:val="nil"/>
          <w:right w:val="nil"/>
          <w:between w:val="nil"/>
        </w:pBdr>
        <w:ind w:left="270" w:hanging="270"/>
        <w:jc w:val="both"/>
        <w:rPr>
          <w:color w:val="000000"/>
          <w:sz w:val="22"/>
          <w:szCs w:val="22"/>
        </w:rPr>
      </w:pPr>
      <w:r>
        <w:rPr>
          <w:b/>
          <w:color w:val="000000"/>
          <w:sz w:val="22"/>
          <w:szCs w:val="22"/>
        </w:rPr>
        <w:t>3. Responsabilidades de las Partes.</w:t>
      </w:r>
      <w:r>
        <w:rPr>
          <w:color w:val="000000"/>
          <w:sz w:val="22"/>
          <w:szCs w:val="22"/>
        </w:rPr>
        <w:t xml:space="preserve">  Las partes acuerdan:</w:t>
      </w:r>
    </w:p>
    <w:p w14:paraId="6A6C2C21"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Tomar todas las medidas razonables para implementar este Acuerdo según lo permitan los fondos y el personal disponibles.</w:t>
      </w:r>
    </w:p>
    <w:p w14:paraId="52E5DDEE"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 xml:space="preserve">Aceptar e inscribir </w:t>
      </w:r>
      <w:proofErr w:type="gramStart"/>
      <w:r>
        <w:rPr>
          <w:color w:val="000000"/>
          <w:sz w:val="22"/>
          <w:szCs w:val="22"/>
        </w:rPr>
        <w:t>a</w:t>
      </w:r>
      <w:proofErr w:type="gramEnd"/>
      <w:r>
        <w:rPr>
          <w:color w:val="000000"/>
          <w:sz w:val="22"/>
          <w:szCs w:val="22"/>
        </w:rPr>
        <w:t xml:space="preserve"> estudiantes de intercambio como estudiantes de tiempo completo, “sin premio” o “sin estatus de título” durante la duración de su intercambio.</w:t>
      </w:r>
    </w:p>
    <w:p w14:paraId="577FDB89"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Comunicarnos entre nosotros de manera oportuna sobre, por ejemplo, disponibilidad de cursos, limitaciones y restricciones de inscripción, tarifas aplicables, etc.</w:t>
      </w:r>
    </w:p>
    <w:p w14:paraId="5F15FC12"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Enviar las solicitudes de intercambio completas a la institución anfitriona antes de las fechas límite publicadas. La institución anfitriona decidirá si admite a los solicitantes de intercambio.</w:t>
      </w:r>
    </w:p>
    <w:p w14:paraId="69742E8E" w14:textId="58389C7C" w:rsidR="0080107F" w:rsidRDefault="00753F6F">
      <w:pPr>
        <w:numPr>
          <w:ilvl w:val="0"/>
          <w:numId w:val="3"/>
        </w:numPr>
        <w:pBdr>
          <w:top w:val="nil"/>
          <w:left w:val="nil"/>
          <w:bottom w:val="nil"/>
          <w:right w:val="nil"/>
          <w:between w:val="nil"/>
        </w:pBdr>
        <w:ind w:left="540" w:hanging="270"/>
        <w:jc w:val="both"/>
        <w:rPr>
          <w:color w:val="000000"/>
          <w:sz w:val="22"/>
          <w:szCs w:val="22"/>
        </w:rPr>
      </w:pPr>
      <w:proofErr w:type="spellStart"/>
      <w:r w:rsidRPr="00753F6F">
        <w:rPr>
          <w:color w:val="000000"/>
          <w:sz w:val="22"/>
          <w:szCs w:val="22"/>
        </w:rPr>
        <w:t>Informar</w:t>
      </w:r>
      <w:proofErr w:type="spellEnd"/>
      <w:r w:rsidRPr="00753F6F">
        <w:rPr>
          <w:color w:val="000000"/>
          <w:sz w:val="22"/>
          <w:szCs w:val="22"/>
        </w:rPr>
        <w:t xml:space="preserve"> a los </w:t>
      </w:r>
      <w:proofErr w:type="spellStart"/>
      <w:r w:rsidRPr="00753F6F">
        <w:rPr>
          <w:color w:val="000000"/>
          <w:sz w:val="22"/>
          <w:szCs w:val="22"/>
        </w:rPr>
        <w:t>estudiantes</w:t>
      </w:r>
      <w:proofErr w:type="spellEnd"/>
      <w:r w:rsidRPr="00753F6F">
        <w:rPr>
          <w:color w:val="000000"/>
          <w:sz w:val="22"/>
          <w:szCs w:val="22"/>
        </w:rPr>
        <w:t xml:space="preserve"> </w:t>
      </w:r>
      <w:proofErr w:type="spellStart"/>
      <w:r w:rsidRPr="00753F6F">
        <w:rPr>
          <w:color w:val="000000"/>
          <w:sz w:val="22"/>
          <w:szCs w:val="22"/>
        </w:rPr>
        <w:t>entrantes</w:t>
      </w:r>
      <w:proofErr w:type="spellEnd"/>
      <w:r w:rsidRPr="00753F6F">
        <w:rPr>
          <w:color w:val="000000"/>
          <w:sz w:val="22"/>
          <w:szCs w:val="22"/>
        </w:rPr>
        <w:t xml:space="preserve"> </w:t>
      </w:r>
      <w:proofErr w:type="spellStart"/>
      <w:r w:rsidRPr="00753F6F">
        <w:rPr>
          <w:color w:val="000000"/>
          <w:sz w:val="22"/>
          <w:szCs w:val="22"/>
        </w:rPr>
        <w:t>sobre</w:t>
      </w:r>
      <w:proofErr w:type="spellEnd"/>
      <w:r w:rsidRPr="00753F6F">
        <w:rPr>
          <w:color w:val="000000"/>
          <w:sz w:val="22"/>
          <w:szCs w:val="22"/>
        </w:rPr>
        <w:t xml:space="preserve"> los </w:t>
      </w:r>
      <w:proofErr w:type="spellStart"/>
      <w:r w:rsidRPr="00753F6F">
        <w:rPr>
          <w:color w:val="000000"/>
          <w:sz w:val="22"/>
          <w:szCs w:val="22"/>
        </w:rPr>
        <w:t>fondos</w:t>
      </w:r>
      <w:proofErr w:type="spellEnd"/>
      <w:r w:rsidRPr="00753F6F">
        <w:rPr>
          <w:color w:val="000000"/>
          <w:sz w:val="22"/>
          <w:szCs w:val="22"/>
        </w:rPr>
        <w:t xml:space="preserve"> </w:t>
      </w:r>
      <w:proofErr w:type="spellStart"/>
      <w:r w:rsidRPr="00753F6F">
        <w:rPr>
          <w:color w:val="000000"/>
          <w:sz w:val="22"/>
          <w:szCs w:val="22"/>
        </w:rPr>
        <w:t>necesarios</w:t>
      </w:r>
      <w:proofErr w:type="spellEnd"/>
      <w:r w:rsidRPr="00753F6F">
        <w:rPr>
          <w:color w:val="000000"/>
          <w:sz w:val="22"/>
          <w:szCs w:val="22"/>
        </w:rPr>
        <w:t xml:space="preserve"> para </w:t>
      </w:r>
      <w:proofErr w:type="spellStart"/>
      <w:r w:rsidRPr="00753F6F">
        <w:rPr>
          <w:color w:val="000000"/>
          <w:sz w:val="22"/>
          <w:szCs w:val="22"/>
        </w:rPr>
        <w:t>su</w:t>
      </w:r>
      <w:proofErr w:type="spellEnd"/>
      <w:r w:rsidRPr="00753F6F">
        <w:rPr>
          <w:color w:val="000000"/>
          <w:sz w:val="22"/>
          <w:szCs w:val="22"/>
        </w:rPr>
        <w:t xml:space="preserve"> </w:t>
      </w:r>
      <w:proofErr w:type="spellStart"/>
      <w:r w:rsidRPr="00753F6F">
        <w:rPr>
          <w:color w:val="000000"/>
          <w:sz w:val="22"/>
          <w:szCs w:val="22"/>
        </w:rPr>
        <w:t>intercambio</w:t>
      </w:r>
      <w:proofErr w:type="spellEnd"/>
      <w:r w:rsidR="00446509">
        <w:rPr>
          <w:color w:val="000000"/>
          <w:sz w:val="22"/>
          <w:szCs w:val="22"/>
        </w:rPr>
        <w:t>.</w:t>
      </w:r>
    </w:p>
    <w:p w14:paraId="292AECA2"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Proporcionar a los estudiantes de intercambio los mismos recursos académicos y servicios de apoyo disponibles para todos los estudiantes en la institución anfitriona.</w:t>
      </w:r>
    </w:p>
    <w:p w14:paraId="6EC4BDAB"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Proporcionar el expediente académico de cada estudiante a la institución de origen con el consentimiento del estudiante.</w:t>
      </w:r>
    </w:p>
    <w:p w14:paraId="0CAD3984"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Realizar esfuerzos razonables para involucrar a un número igual de estudiantes de cada institución durante el período de este Acuerdo.</w:t>
      </w:r>
    </w:p>
    <w:p w14:paraId="6C84421C" w14:textId="7D8C99AC" w:rsidR="0080107F" w:rsidRPr="00753F6F" w:rsidRDefault="00753F6F">
      <w:pPr>
        <w:numPr>
          <w:ilvl w:val="0"/>
          <w:numId w:val="3"/>
        </w:numPr>
        <w:pBdr>
          <w:top w:val="nil"/>
          <w:left w:val="nil"/>
          <w:bottom w:val="nil"/>
          <w:right w:val="nil"/>
          <w:between w:val="nil"/>
        </w:pBdr>
        <w:ind w:left="540" w:hanging="270"/>
        <w:jc w:val="both"/>
        <w:rPr>
          <w:color w:val="000000"/>
          <w:sz w:val="22"/>
          <w:szCs w:val="22"/>
        </w:rPr>
      </w:pPr>
      <w:r w:rsidRPr="00753F6F">
        <w:rPr>
          <w:sz w:val="22"/>
          <w:szCs w:val="22"/>
        </w:rPr>
        <w:t xml:space="preserve">La </w:t>
      </w:r>
      <w:proofErr w:type="spellStart"/>
      <w:r w:rsidRPr="00753F6F">
        <w:rPr>
          <w:sz w:val="22"/>
          <w:szCs w:val="22"/>
        </w:rPr>
        <w:t>institución</w:t>
      </w:r>
      <w:proofErr w:type="spellEnd"/>
      <w:r w:rsidRPr="00753F6F">
        <w:rPr>
          <w:sz w:val="22"/>
          <w:szCs w:val="22"/>
        </w:rPr>
        <w:t xml:space="preserve"> de </w:t>
      </w:r>
      <w:proofErr w:type="spellStart"/>
      <w:r w:rsidRPr="00753F6F">
        <w:rPr>
          <w:sz w:val="22"/>
          <w:szCs w:val="22"/>
        </w:rPr>
        <w:t>origen</w:t>
      </w:r>
      <w:proofErr w:type="spellEnd"/>
      <w:r w:rsidRPr="00753F6F">
        <w:rPr>
          <w:sz w:val="22"/>
          <w:szCs w:val="22"/>
        </w:rPr>
        <w:t xml:space="preserve"> </w:t>
      </w:r>
      <w:proofErr w:type="spellStart"/>
      <w:r w:rsidRPr="00753F6F">
        <w:rPr>
          <w:sz w:val="22"/>
          <w:szCs w:val="22"/>
        </w:rPr>
        <w:t>determinará</w:t>
      </w:r>
      <w:proofErr w:type="spellEnd"/>
      <w:r w:rsidRPr="00753F6F">
        <w:rPr>
          <w:sz w:val="22"/>
          <w:szCs w:val="22"/>
        </w:rPr>
        <w:t xml:space="preserve"> la </w:t>
      </w:r>
      <w:proofErr w:type="spellStart"/>
      <w:r w:rsidRPr="00753F6F">
        <w:rPr>
          <w:sz w:val="22"/>
          <w:szCs w:val="22"/>
        </w:rPr>
        <w:t>cantidad</w:t>
      </w:r>
      <w:proofErr w:type="spellEnd"/>
      <w:r w:rsidRPr="00753F6F">
        <w:rPr>
          <w:sz w:val="22"/>
          <w:szCs w:val="22"/>
        </w:rPr>
        <w:t xml:space="preserve"> de </w:t>
      </w:r>
      <w:proofErr w:type="spellStart"/>
      <w:r w:rsidRPr="00753F6F">
        <w:rPr>
          <w:sz w:val="22"/>
          <w:szCs w:val="22"/>
        </w:rPr>
        <w:t>créditos</w:t>
      </w:r>
      <w:proofErr w:type="spellEnd"/>
      <w:r w:rsidRPr="00753F6F">
        <w:rPr>
          <w:sz w:val="22"/>
          <w:szCs w:val="22"/>
        </w:rPr>
        <w:t xml:space="preserve"> </w:t>
      </w:r>
      <w:proofErr w:type="spellStart"/>
      <w:r w:rsidRPr="00753F6F">
        <w:rPr>
          <w:sz w:val="22"/>
          <w:szCs w:val="22"/>
        </w:rPr>
        <w:t>académicos</w:t>
      </w:r>
      <w:proofErr w:type="spellEnd"/>
      <w:r w:rsidRPr="00753F6F">
        <w:rPr>
          <w:sz w:val="22"/>
          <w:szCs w:val="22"/>
        </w:rPr>
        <w:t xml:space="preserve"> </w:t>
      </w:r>
      <w:proofErr w:type="spellStart"/>
      <w:r w:rsidRPr="00753F6F">
        <w:rPr>
          <w:sz w:val="22"/>
          <w:szCs w:val="22"/>
        </w:rPr>
        <w:t>en</w:t>
      </w:r>
      <w:proofErr w:type="spellEnd"/>
      <w:r w:rsidRPr="00753F6F">
        <w:rPr>
          <w:sz w:val="22"/>
          <w:szCs w:val="22"/>
        </w:rPr>
        <w:t xml:space="preserve"> </w:t>
      </w:r>
      <w:proofErr w:type="spellStart"/>
      <w:r w:rsidRPr="00753F6F">
        <w:rPr>
          <w:sz w:val="22"/>
          <w:szCs w:val="22"/>
        </w:rPr>
        <w:t>el</w:t>
      </w:r>
      <w:proofErr w:type="spellEnd"/>
      <w:r w:rsidRPr="00753F6F">
        <w:rPr>
          <w:sz w:val="22"/>
          <w:szCs w:val="22"/>
        </w:rPr>
        <w:t xml:space="preserve"> </w:t>
      </w:r>
      <w:proofErr w:type="spellStart"/>
      <w:r w:rsidRPr="00753F6F">
        <w:rPr>
          <w:sz w:val="22"/>
          <w:szCs w:val="22"/>
        </w:rPr>
        <w:t>marco</w:t>
      </w:r>
      <w:proofErr w:type="spellEnd"/>
      <w:r w:rsidRPr="00753F6F">
        <w:rPr>
          <w:sz w:val="22"/>
          <w:szCs w:val="22"/>
        </w:rPr>
        <w:t xml:space="preserve"> de la </w:t>
      </w:r>
      <w:proofErr w:type="spellStart"/>
      <w:r w:rsidRPr="00753F6F">
        <w:rPr>
          <w:sz w:val="22"/>
          <w:szCs w:val="22"/>
        </w:rPr>
        <w:t>movilidad</w:t>
      </w:r>
      <w:proofErr w:type="spellEnd"/>
      <w:r w:rsidRPr="00753F6F">
        <w:rPr>
          <w:sz w:val="22"/>
          <w:szCs w:val="22"/>
        </w:rPr>
        <w:t xml:space="preserve"> </w:t>
      </w:r>
      <w:proofErr w:type="spellStart"/>
      <w:r w:rsidRPr="00753F6F">
        <w:rPr>
          <w:sz w:val="22"/>
          <w:szCs w:val="22"/>
        </w:rPr>
        <w:t>internacional</w:t>
      </w:r>
      <w:proofErr w:type="spellEnd"/>
      <w:r w:rsidRPr="00753F6F">
        <w:rPr>
          <w:sz w:val="22"/>
          <w:szCs w:val="22"/>
        </w:rPr>
        <w:t xml:space="preserve"> que </w:t>
      </w:r>
      <w:proofErr w:type="spellStart"/>
      <w:r w:rsidRPr="00753F6F">
        <w:rPr>
          <w:sz w:val="22"/>
          <w:szCs w:val="22"/>
        </w:rPr>
        <w:t>otorgará</w:t>
      </w:r>
      <w:proofErr w:type="spellEnd"/>
      <w:r w:rsidRPr="00753F6F">
        <w:rPr>
          <w:sz w:val="22"/>
          <w:szCs w:val="22"/>
        </w:rPr>
        <w:t xml:space="preserve"> a sus </w:t>
      </w:r>
      <w:proofErr w:type="spellStart"/>
      <w:r w:rsidRPr="00753F6F">
        <w:rPr>
          <w:sz w:val="22"/>
          <w:szCs w:val="22"/>
        </w:rPr>
        <w:t>estudiantes</w:t>
      </w:r>
      <w:proofErr w:type="spellEnd"/>
      <w:r w:rsidRPr="00753F6F">
        <w:rPr>
          <w:sz w:val="22"/>
          <w:szCs w:val="22"/>
        </w:rPr>
        <w:t xml:space="preserve"> </w:t>
      </w:r>
      <w:proofErr w:type="spellStart"/>
      <w:r w:rsidRPr="00753F6F">
        <w:rPr>
          <w:sz w:val="22"/>
          <w:szCs w:val="22"/>
        </w:rPr>
        <w:t>según</w:t>
      </w:r>
      <w:proofErr w:type="spellEnd"/>
      <w:r w:rsidRPr="00753F6F">
        <w:rPr>
          <w:sz w:val="22"/>
          <w:szCs w:val="22"/>
        </w:rPr>
        <w:t xml:space="preserve"> </w:t>
      </w:r>
      <w:proofErr w:type="spellStart"/>
      <w:r w:rsidRPr="00753F6F">
        <w:rPr>
          <w:sz w:val="22"/>
          <w:szCs w:val="22"/>
        </w:rPr>
        <w:t>su</w:t>
      </w:r>
      <w:proofErr w:type="spellEnd"/>
      <w:r w:rsidRPr="00753F6F">
        <w:rPr>
          <w:sz w:val="22"/>
          <w:szCs w:val="22"/>
        </w:rPr>
        <w:t xml:space="preserve"> </w:t>
      </w:r>
      <w:proofErr w:type="spellStart"/>
      <w:r w:rsidRPr="00753F6F">
        <w:rPr>
          <w:sz w:val="22"/>
          <w:szCs w:val="22"/>
        </w:rPr>
        <w:t>normativa</w:t>
      </w:r>
      <w:proofErr w:type="spellEnd"/>
      <w:r w:rsidRPr="00753F6F">
        <w:rPr>
          <w:sz w:val="22"/>
          <w:szCs w:val="22"/>
        </w:rPr>
        <w:t xml:space="preserve"> </w:t>
      </w:r>
      <w:proofErr w:type="spellStart"/>
      <w:r w:rsidRPr="00753F6F">
        <w:rPr>
          <w:sz w:val="22"/>
          <w:szCs w:val="22"/>
        </w:rPr>
        <w:t>vigente</w:t>
      </w:r>
      <w:proofErr w:type="spellEnd"/>
      <w:r w:rsidRPr="00753F6F">
        <w:rPr>
          <w:sz w:val="22"/>
          <w:szCs w:val="22"/>
        </w:rPr>
        <w:t xml:space="preserve"> por los </w:t>
      </w:r>
      <w:proofErr w:type="spellStart"/>
      <w:r w:rsidRPr="00753F6F">
        <w:rPr>
          <w:sz w:val="22"/>
          <w:szCs w:val="22"/>
        </w:rPr>
        <w:t>cursos</w:t>
      </w:r>
      <w:proofErr w:type="spellEnd"/>
      <w:r w:rsidRPr="00753F6F">
        <w:rPr>
          <w:sz w:val="22"/>
          <w:szCs w:val="22"/>
        </w:rPr>
        <w:t xml:space="preserve"> </w:t>
      </w:r>
      <w:proofErr w:type="spellStart"/>
      <w:r w:rsidRPr="00753F6F">
        <w:rPr>
          <w:sz w:val="22"/>
          <w:szCs w:val="22"/>
        </w:rPr>
        <w:t>en</w:t>
      </w:r>
      <w:proofErr w:type="spellEnd"/>
      <w:r w:rsidRPr="00753F6F">
        <w:rPr>
          <w:sz w:val="22"/>
          <w:szCs w:val="22"/>
        </w:rPr>
        <w:t xml:space="preserve"> la </w:t>
      </w:r>
      <w:proofErr w:type="spellStart"/>
      <w:r w:rsidRPr="00753F6F">
        <w:rPr>
          <w:sz w:val="22"/>
          <w:szCs w:val="22"/>
        </w:rPr>
        <w:t>institución</w:t>
      </w:r>
      <w:proofErr w:type="spellEnd"/>
      <w:r w:rsidRPr="00753F6F">
        <w:rPr>
          <w:sz w:val="22"/>
          <w:szCs w:val="22"/>
        </w:rPr>
        <w:t xml:space="preserve"> </w:t>
      </w:r>
      <w:proofErr w:type="spellStart"/>
      <w:r w:rsidRPr="00753F6F">
        <w:rPr>
          <w:sz w:val="22"/>
          <w:szCs w:val="22"/>
        </w:rPr>
        <w:t>receptora</w:t>
      </w:r>
      <w:proofErr w:type="spellEnd"/>
      <w:r w:rsidR="00446509" w:rsidRPr="00753F6F">
        <w:rPr>
          <w:color w:val="000000"/>
          <w:sz w:val="22"/>
          <w:szCs w:val="22"/>
        </w:rPr>
        <w:t>.</w:t>
      </w:r>
    </w:p>
    <w:p w14:paraId="28E91F1D" w14:textId="77777777" w:rsidR="0080107F" w:rsidRDefault="0080107F">
      <w:pPr>
        <w:pBdr>
          <w:top w:val="nil"/>
          <w:left w:val="nil"/>
          <w:bottom w:val="nil"/>
          <w:right w:val="nil"/>
          <w:between w:val="nil"/>
        </w:pBdr>
        <w:jc w:val="both"/>
        <w:rPr>
          <w:b/>
          <w:color w:val="000000"/>
          <w:sz w:val="22"/>
          <w:szCs w:val="22"/>
        </w:rPr>
      </w:pPr>
    </w:p>
    <w:p w14:paraId="125B6797" w14:textId="77777777" w:rsidR="0080107F" w:rsidRDefault="00446509">
      <w:pPr>
        <w:pBdr>
          <w:top w:val="nil"/>
          <w:left w:val="nil"/>
          <w:bottom w:val="nil"/>
          <w:right w:val="nil"/>
          <w:between w:val="nil"/>
        </w:pBdr>
        <w:jc w:val="both"/>
        <w:rPr>
          <w:color w:val="000000"/>
          <w:sz w:val="22"/>
          <w:szCs w:val="22"/>
        </w:rPr>
      </w:pPr>
      <w:r>
        <w:rPr>
          <w:b/>
          <w:color w:val="000000"/>
          <w:sz w:val="22"/>
          <w:szCs w:val="22"/>
        </w:rPr>
        <w:t>4. Responsabilidades de los estudiantes.</w:t>
      </w:r>
      <w:r>
        <w:rPr>
          <w:color w:val="000000"/>
          <w:sz w:val="22"/>
          <w:szCs w:val="22"/>
        </w:rPr>
        <w:t xml:space="preserve">  Los estudiantes deben:</w:t>
      </w:r>
    </w:p>
    <w:p w14:paraId="57A1CD57" w14:textId="77777777" w:rsidR="0080107F" w:rsidRDefault="00446509">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t>Obtener la aprobación previa de la institución de origen para los cursos de la institución anfitriona.</w:t>
      </w:r>
    </w:p>
    <w:p w14:paraId="754F795D" w14:textId="77777777" w:rsidR="0080107F" w:rsidRDefault="00446509">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t>Cumplir con los requisitos de competencia lingüística aplicables de la institución anfitriona.</w:t>
      </w:r>
    </w:p>
    <w:p w14:paraId="04EFE12C" w14:textId="77777777" w:rsidR="0080107F" w:rsidRDefault="00446509">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t>Obtener una copia del expediente académico de su institución anfitriona y enviarlo a su institución de origen en el momento oportuno.</w:t>
      </w:r>
    </w:p>
    <w:p w14:paraId="019DF62F" w14:textId="77777777" w:rsidR="0080107F" w:rsidRDefault="00446509">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t>Cumplir con las normas y procedimientos aplicables de la institución anfitriona.</w:t>
      </w:r>
    </w:p>
    <w:p w14:paraId="23FA0819" w14:textId="77777777" w:rsidR="0080107F" w:rsidRDefault="00446509">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t>Cumplir con todos los requisitos de inmigración y visa aplicables del país anfitrión en tiempo y forma.</w:t>
      </w:r>
    </w:p>
    <w:p w14:paraId="4A156234" w14:textId="77777777" w:rsidR="0080107F" w:rsidRDefault="00446509">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lastRenderedPageBreak/>
        <w:t>Cumplir con todas las leyes aplicables del país anfitrión.</w:t>
      </w:r>
    </w:p>
    <w:p w14:paraId="31652FEF" w14:textId="09C7F873" w:rsidR="00352598" w:rsidRDefault="007C54C4">
      <w:pPr>
        <w:numPr>
          <w:ilvl w:val="0"/>
          <w:numId w:val="2"/>
        </w:numPr>
        <w:pBdr>
          <w:top w:val="nil"/>
          <w:left w:val="nil"/>
          <w:bottom w:val="nil"/>
          <w:right w:val="nil"/>
          <w:between w:val="nil"/>
        </w:pBdr>
        <w:tabs>
          <w:tab w:val="left" w:pos="270"/>
        </w:tabs>
        <w:ind w:left="540" w:hanging="270"/>
        <w:jc w:val="both"/>
        <w:rPr>
          <w:color w:val="000000"/>
          <w:sz w:val="22"/>
          <w:szCs w:val="22"/>
        </w:rPr>
      </w:pPr>
      <w:proofErr w:type="spellStart"/>
      <w:r w:rsidRPr="007C54C4">
        <w:rPr>
          <w:color w:val="000000"/>
          <w:sz w:val="22"/>
          <w:szCs w:val="22"/>
        </w:rPr>
        <w:t>Poseer</w:t>
      </w:r>
      <w:proofErr w:type="spellEnd"/>
      <w:r w:rsidRPr="007C54C4">
        <w:rPr>
          <w:color w:val="000000"/>
          <w:sz w:val="22"/>
          <w:szCs w:val="22"/>
        </w:rPr>
        <w:t xml:space="preserve"> un </w:t>
      </w:r>
      <w:proofErr w:type="spellStart"/>
      <w:r w:rsidRPr="007C54C4">
        <w:rPr>
          <w:color w:val="000000"/>
          <w:sz w:val="22"/>
          <w:szCs w:val="22"/>
        </w:rPr>
        <w:t>seguro</w:t>
      </w:r>
      <w:proofErr w:type="spellEnd"/>
      <w:r w:rsidRPr="007C54C4">
        <w:rPr>
          <w:color w:val="000000"/>
          <w:sz w:val="22"/>
          <w:szCs w:val="22"/>
        </w:rPr>
        <w:t xml:space="preserve"> </w:t>
      </w:r>
      <w:proofErr w:type="spellStart"/>
      <w:r w:rsidRPr="007C54C4">
        <w:rPr>
          <w:color w:val="000000"/>
          <w:sz w:val="22"/>
          <w:szCs w:val="22"/>
        </w:rPr>
        <w:t>médico</w:t>
      </w:r>
      <w:proofErr w:type="spellEnd"/>
      <w:r w:rsidRPr="007C54C4">
        <w:rPr>
          <w:color w:val="000000"/>
          <w:sz w:val="22"/>
          <w:szCs w:val="22"/>
        </w:rPr>
        <w:t xml:space="preserve"> y de </w:t>
      </w:r>
      <w:proofErr w:type="spellStart"/>
      <w:r w:rsidRPr="007C54C4">
        <w:rPr>
          <w:color w:val="000000"/>
          <w:sz w:val="22"/>
          <w:szCs w:val="22"/>
        </w:rPr>
        <w:t>accidentes</w:t>
      </w:r>
      <w:proofErr w:type="spellEnd"/>
      <w:r w:rsidRPr="007C54C4">
        <w:rPr>
          <w:color w:val="000000"/>
          <w:sz w:val="22"/>
          <w:szCs w:val="22"/>
        </w:rPr>
        <w:t xml:space="preserve"> </w:t>
      </w:r>
      <w:proofErr w:type="spellStart"/>
      <w:r w:rsidRPr="007C54C4">
        <w:rPr>
          <w:color w:val="000000"/>
          <w:sz w:val="22"/>
          <w:szCs w:val="22"/>
        </w:rPr>
        <w:t>suficiente</w:t>
      </w:r>
      <w:proofErr w:type="spellEnd"/>
      <w:r w:rsidRPr="007C54C4">
        <w:rPr>
          <w:color w:val="000000"/>
          <w:sz w:val="22"/>
          <w:szCs w:val="22"/>
        </w:rPr>
        <w:t xml:space="preserve"> con </w:t>
      </w:r>
      <w:proofErr w:type="spellStart"/>
      <w:r w:rsidRPr="007C54C4">
        <w:rPr>
          <w:color w:val="000000"/>
          <w:sz w:val="22"/>
          <w:szCs w:val="22"/>
        </w:rPr>
        <w:t>cobertura</w:t>
      </w:r>
      <w:proofErr w:type="spellEnd"/>
      <w:r w:rsidRPr="007C54C4">
        <w:rPr>
          <w:color w:val="000000"/>
          <w:sz w:val="22"/>
          <w:szCs w:val="22"/>
        </w:rPr>
        <w:t xml:space="preserve"> para </w:t>
      </w:r>
      <w:proofErr w:type="spellStart"/>
      <w:r w:rsidRPr="007C54C4">
        <w:rPr>
          <w:color w:val="000000"/>
          <w:sz w:val="22"/>
          <w:szCs w:val="22"/>
        </w:rPr>
        <w:t>el</w:t>
      </w:r>
      <w:proofErr w:type="spellEnd"/>
      <w:r w:rsidRPr="007C54C4">
        <w:rPr>
          <w:color w:val="000000"/>
          <w:sz w:val="22"/>
          <w:szCs w:val="22"/>
        </w:rPr>
        <w:t xml:space="preserve"> </w:t>
      </w:r>
      <w:proofErr w:type="spellStart"/>
      <w:r w:rsidRPr="007C54C4">
        <w:rPr>
          <w:color w:val="000000"/>
          <w:sz w:val="22"/>
          <w:szCs w:val="22"/>
        </w:rPr>
        <w:t>país</w:t>
      </w:r>
      <w:proofErr w:type="spellEnd"/>
      <w:r w:rsidRPr="007C54C4">
        <w:rPr>
          <w:color w:val="000000"/>
          <w:sz w:val="22"/>
          <w:szCs w:val="22"/>
        </w:rPr>
        <w:t xml:space="preserve"> de </w:t>
      </w:r>
      <w:proofErr w:type="spellStart"/>
      <w:r w:rsidRPr="007C54C4">
        <w:rPr>
          <w:color w:val="000000"/>
          <w:sz w:val="22"/>
          <w:szCs w:val="22"/>
        </w:rPr>
        <w:t>acogida</w:t>
      </w:r>
      <w:proofErr w:type="spellEnd"/>
      <w:r w:rsidR="00073E50">
        <w:rPr>
          <w:color w:val="000000"/>
          <w:sz w:val="22"/>
          <w:szCs w:val="22"/>
        </w:rPr>
        <w:t>.</w:t>
      </w:r>
    </w:p>
    <w:p w14:paraId="11ECA71D" w14:textId="1E29BC42" w:rsidR="0080107F" w:rsidRDefault="00446509">
      <w:pPr>
        <w:widowControl w:val="0"/>
        <w:spacing w:before="280"/>
        <w:ind w:left="270" w:hanging="270"/>
        <w:jc w:val="both"/>
        <w:rPr>
          <w:sz w:val="22"/>
          <w:szCs w:val="22"/>
        </w:rPr>
      </w:pPr>
      <w:r>
        <w:rPr>
          <w:b/>
          <w:sz w:val="22"/>
          <w:szCs w:val="22"/>
        </w:rPr>
        <w:t>5. Números.</w:t>
      </w:r>
      <w:r>
        <w:rPr>
          <w:sz w:val="22"/>
          <w:szCs w:val="22"/>
        </w:rPr>
        <w:t xml:space="preserve">  Las </w:t>
      </w:r>
      <w:proofErr w:type="spellStart"/>
      <w:r>
        <w:rPr>
          <w:sz w:val="22"/>
          <w:szCs w:val="22"/>
        </w:rPr>
        <w:t>partes</w:t>
      </w:r>
      <w:proofErr w:type="spellEnd"/>
      <w:r>
        <w:rPr>
          <w:sz w:val="22"/>
          <w:szCs w:val="22"/>
        </w:rPr>
        <w:t xml:space="preserve"> </w:t>
      </w:r>
      <w:proofErr w:type="spellStart"/>
      <w:r>
        <w:rPr>
          <w:sz w:val="22"/>
          <w:szCs w:val="22"/>
        </w:rPr>
        <w:t>harán</w:t>
      </w:r>
      <w:proofErr w:type="spellEnd"/>
      <w:r>
        <w:rPr>
          <w:sz w:val="22"/>
          <w:szCs w:val="22"/>
        </w:rPr>
        <w:t xml:space="preserve"> </w:t>
      </w:r>
      <w:proofErr w:type="spellStart"/>
      <w:r>
        <w:rPr>
          <w:sz w:val="22"/>
          <w:szCs w:val="22"/>
        </w:rPr>
        <w:t>esfuerzos</w:t>
      </w:r>
      <w:proofErr w:type="spellEnd"/>
      <w:r>
        <w:rPr>
          <w:sz w:val="22"/>
          <w:szCs w:val="22"/>
        </w:rPr>
        <w:t xml:space="preserve"> </w:t>
      </w:r>
      <w:proofErr w:type="spellStart"/>
      <w:r>
        <w:rPr>
          <w:sz w:val="22"/>
          <w:szCs w:val="22"/>
        </w:rPr>
        <w:t>razonables</w:t>
      </w:r>
      <w:proofErr w:type="spellEnd"/>
      <w:r>
        <w:rPr>
          <w:sz w:val="22"/>
          <w:szCs w:val="22"/>
        </w:rPr>
        <w:t xml:space="preserve"> para involucrar a un número igual de estudiantes de cada institución durante la vigencia de este Acuerdo. Para </w:t>
      </w:r>
      <w:proofErr w:type="spellStart"/>
      <w:r>
        <w:rPr>
          <w:sz w:val="22"/>
          <w:szCs w:val="22"/>
        </w:rPr>
        <w:t>evaluar</w:t>
      </w:r>
      <w:proofErr w:type="spellEnd"/>
      <w:r>
        <w:rPr>
          <w:sz w:val="22"/>
          <w:szCs w:val="22"/>
        </w:rPr>
        <w:t xml:space="preserve"> el </w:t>
      </w:r>
      <w:proofErr w:type="spellStart"/>
      <w:r>
        <w:rPr>
          <w:sz w:val="22"/>
          <w:szCs w:val="22"/>
        </w:rPr>
        <w:t>equilibrio</w:t>
      </w:r>
      <w:proofErr w:type="spellEnd"/>
      <w:r>
        <w:rPr>
          <w:sz w:val="22"/>
          <w:szCs w:val="22"/>
        </w:rPr>
        <w:t xml:space="preserve">, un estudiante que se inscribe en dos sesiones académicas equivale a dos estudiantes que se inscriben en una sesión académica. Lo ideal es que </w:t>
      </w:r>
      <w:proofErr w:type="spellStart"/>
      <w:r>
        <w:rPr>
          <w:sz w:val="22"/>
          <w:szCs w:val="22"/>
        </w:rPr>
        <w:t>cualquier</w:t>
      </w:r>
      <w:proofErr w:type="spellEnd"/>
      <w:r>
        <w:rPr>
          <w:sz w:val="22"/>
          <w:szCs w:val="22"/>
        </w:rPr>
        <w:t xml:space="preserve"> </w:t>
      </w:r>
      <w:proofErr w:type="spellStart"/>
      <w:r>
        <w:rPr>
          <w:sz w:val="22"/>
          <w:szCs w:val="22"/>
        </w:rPr>
        <w:t>desequilibrio</w:t>
      </w:r>
      <w:proofErr w:type="spellEnd"/>
      <w:r>
        <w:rPr>
          <w:sz w:val="22"/>
          <w:szCs w:val="22"/>
        </w:rPr>
        <w:t xml:space="preserve"> </w:t>
      </w:r>
      <w:proofErr w:type="spellStart"/>
      <w:r>
        <w:rPr>
          <w:sz w:val="22"/>
          <w:szCs w:val="22"/>
        </w:rPr>
        <w:t>en</w:t>
      </w:r>
      <w:proofErr w:type="spellEnd"/>
      <w:r>
        <w:rPr>
          <w:sz w:val="22"/>
          <w:szCs w:val="22"/>
        </w:rPr>
        <w:t xml:space="preserve"> un </w:t>
      </w:r>
      <w:proofErr w:type="spellStart"/>
      <w:r>
        <w:rPr>
          <w:sz w:val="22"/>
          <w:szCs w:val="22"/>
        </w:rPr>
        <w:t>semestre</w:t>
      </w:r>
      <w:proofErr w:type="spellEnd"/>
      <w:r>
        <w:rPr>
          <w:sz w:val="22"/>
          <w:szCs w:val="22"/>
        </w:rPr>
        <w:t xml:space="preserve"> </w:t>
      </w:r>
      <w:r w:rsidR="007C54C4">
        <w:rPr>
          <w:sz w:val="22"/>
          <w:szCs w:val="22"/>
        </w:rPr>
        <w:t xml:space="preserve">o </w:t>
      </w:r>
      <w:proofErr w:type="spellStart"/>
      <w:r w:rsidR="007C54C4">
        <w:rPr>
          <w:sz w:val="22"/>
          <w:szCs w:val="22"/>
        </w:rPr>
        <w:t>cuatrimestre</w:t>
      </w:r>
      <w:proofErr w:type="spellEnd"/>
      <w:r w:rsidR="007C54C4">
        <w:rPr>
          <w:sz w:val="22"/>
          <w:szCs w:val="22"/>
        </w:rPr>
        <w:t xml:space="preserve"> </w:t>
      </w:r>
      <w:proofErr w:type="spellStart"/>
      <w:r>
        <w:rPr>
          <w:sz w:val="22"/>
          <w:szCs w:val="22"/>
        </w:rPr>
        <w:t>determinado</w:t>
      </w:r>
      <w:proofErr w:type="spellEnd"/>
      <w:r>
        <w:rPr>
          <w:sz w:val="22"/>
          <w:szCs w:val="22"/>
        </w:rPr>
        <w:t xml:space="preserve"> se </w:t>
      </w:r>
      <w:proofErr w:type="spellStart"/>
      <w:r>
        <w:rPr>
          <w:sz w:val="22"/>
          <w:szCs w:val="22"/>
        </w:rPr>
        <w:t>corrija</w:t>
      </w:r>
      <w:proofErr w:type="spellEnd"/>
      <w:r>
        <w:rPr>
          <w:sz w:val="22"/>
          <w:szCs w:val="22"/>
        </w:rPr>
        <w:t xml:space="preserve"> </w:t>
      </w:r>
      <w:proofErr w:type="spellStart"/>
      <w:r>
        <w:rPr>
          <w:sz w:val="22"/>
          <w:szCs w:val="22"/>
        </w:rPr>
        <w:t>en</w:t>
      </w:r>
      <w:proofErr w:type="spellEnd"/>
      <w:r>
        <w:rPr>
          <w:sz w:val="22"/>
          <w:szCs w:val="22"/>
        </w:rPr>
        <w:t xml:space="preserve"> </w:t>
      </w:r>
      <w:proofErr w:type="spellStart"/>
      <w:r>
        <w:rPr>
          <w:sz w:val="22"/>
          <w:szCs w:val="22"/>
        </w:rPr>
        <w:t>el</w:t>
      </w:r>
      <w:proofErr w:type="spellEnd"/>
      <w:r>
        <w:rPr>
          <w:sz w:val="22"/>
          <w:szCs w:val="22"/>
        </w:rPr>
        <w:t xml:space="preserve"> </w:t>
      </w:r>
      <w:proofErr w:type="spellStart"/>
      <w:r>
        <w:rPr>
          <w:sz w:val="22"/>
          <w:szCs w:val="22"/>
        </w:rPr>
        <w:t>año</w:t>
      </w:r>
      <w:proofErr w:type="spellEnd"/>
      <w:r>
        <w:rPr>
          <w:sz w:val="22"/>
          <w:szCs w:val="22"/>
        </w:rPr>
        <w:t xml:space="preserve"> </w:t>
      </w:r>
      <w:proofErr w:type="spellStart"/>
      <w:r>
        <w:rPr>
          <w:sz w:val="22"/>
          <w:szCs w:val="22"/>
        </w:rPr>
        <w:t>siguiente</w:t>
      </w:r>
      <w:proofErr w:type="spellEnd"/>
      <w:r>
        <w:rPr>
          <w:sz w:val="22"/>
          <w:szCs w:val="22"/>
        </w:rPr>
        <w:t xml:space="preserve">. Si el desequilibrio persiste durante más de tres períodos académicos consecutivos (incluidos los veranos), la parte que haya recibido la mayor cantidad de estudiantes entrantes tiene la opción de operar el intercambio en una base unidireccional hasta que se corrija el desequilibrio, después de lo cual se reanudará el funcionamiento en una base </w:t>
      </w:r>
      <w:proofErr w:type="spellStart"/>
      <w:r>
        <w:rPr>
          <w:sz w:val="22"/>
          <w:szCs w:val="22"/>
        </w:rPr>
        <w:t>recíproca</w:t>
      </w:r>
      <w:proofErr w:type="spellEnd"/>
      <w:r>
        <w:rPr>
          <w:sz w:val="22"/>
          <w:szCs w:val="22"/>
        </w:rPr>
        <w:t xml:space="preserve"> </w:t>
      </w:r>
      <w:proofErr w:type="spellStart"/>
      <w:r>
        <w:rPr>
          <w:sz w:val="22"/>
          <w:szCs w:val="22"/>
        </w:rPr>
        <w:t>como</w:t>
      </w:r>
      <w:proofErr w:type="spellEnd"/>
      <w:r>
        <w:rPr>
          <w:sz w:val="22"/>
          <w:szCs w:val="22"/>
        </w:rPr>
        <w:t xml:space="preserve"> se describe </w:t>
      </w:r>
      <w:proofErr w:type="spellStart"/>
      <w:r>
        <w:rPr>
          <w:sz w:val="22"/>
          <w:szCs w:val="22"/>
        </w:rPr>
        <w:t>anteriormente</w:t>
      </w:r>
      <w:proofErr w:type="spellEnd"/>
      <w:r>
        <w:rPr>
          <w:sz w:val="22"/>
          <w:szCs w:val="22"/>
        </w:rPr>
        <w:t>.</w:t>
      </w:r>
    </w:p>
    <w:p w14:paraId="3ED3BB5B" w14:textId="77777777" w:rsidR="0080107F" w:rsidRDefault="0080107F">
      <w:pPr>
        <w:pBdr>
          <w:top w:val="nil"/>
          <w:left w:val="nil"/>
          <w:bottom w:val="nil"/>
          <w:right w:val="nil"/>
          <w:between w:val="nil"/>
        </w:pBdr>
        <w:ind w:left="270" w:hanging="270"/>
        <w:jc w:val="both"/>
        <w:rPr>
          <w:b/>
          <w:color w:val="000000"/>
          <w:sz w:val="22"/>
          <w:szCs w:val="22"/>
        </w:rPr>
      </w:pPr>
    </w:p>
    <w:p w14:paraId="5BC77842" w14:textId="61F4D878" w:rsidR="0080107F" w:rsidRDefault="00446509">
      <w:pPr>
        <w:pBdr>
          <w:top w:val="nil"/>
          <w:left w:val="nil"/>
          <w:bottom w:val="nil"/>
          <w:right w:val="nil"/>
          <w:between w:val="nil"/>
        </w:pBdr>
        <w:ind w:left="270" w:hanging="270"/>
        <w:jc w:val="both"/>
        <w:rPr>
          <w:color w:val="000000"/>
          <w:sz w:val="22"/>
          <w:szCs w:val="22"/>
        </w:rPr>
      </w:pPr>
      <w:r>
        <w:rPr>
          <w:b/>
          <w:color w:val="000000"/>
          <w:sz w:val="22"/>
          <w:szCs w:val="22"/>
        </w:rPr>
        <w:t>6. Selección y Matriculación de Estudiantes.</w:t>
      </w:r>
      <w:r>
        <w:rPr>
          <w:color w:val="000000"/>
          <w:sz w:val="22"/>
          <w:szCs w:val="22"/>
        </w:rPr>
        <w:t xml:space="preserve">  </w:t>
      </w:r>
      <w:r w:rsidR="007C54C4" w:rsidRPr="007C54C4">
        <w:rPr>
          <w:color w:val="000000"/>
          <w:sz w:val="22"/>
          <w:szCs w:val="22"/>
        </w:rPr>
        <w:t xml:space="preserve">La </w:t>
      </w:r>
      <w:proofErr w:type="spellStart"/>
      <w:r w:rsidR="007C54C4" w:rsidRPr="007C54C4">
        <w:rPr>
          <w:color w:val="000000"/>
          <w:sz w:val="22"/>
          <w:szCs w:val="22"/>
        </w:rPr>
        <w:t>institución</w:t>
      </w:r>
      <w:proofErr w:type="spellEnd"/>
      <w:r w:rsidR="007C54C4" w:rsidRPr="007C54C4">
        <w:rPr>
          <w:color w:val="000000"/>
          <w:sz w:val="22"/>
          <w:szCs w:val="22"/>
        </w:rPr>
        <w:t xml:space="preserve"> de </w:t>
      </w:r>
      <w:proofErr w:type="spellStart"/>
      <w:r w:rsidR="007C54C4" w:rsidRPr="007C54C4">
        <w:rPr>
          <w:color w:val="000000"/>
          <w:sz w:val="22"/>
          <w:szCs w:val="22"/>
        </w:rPr>
        <w:t>origen</w:t>
      </w:r>
      <w:proofErr w:type="spellEnd"/>
      <w:r w:rsidR="007C54C4" w:rsidRPr="007C54C4">
        <w:rPr>
          <w:color w:val="000000"/>
          <w:sz w:val="22"/>
          <w:szCs w:val="22"/>
        </w:rPr>
        <w:t xml:space="preserve"> </w:t>
      </w:r>
      <w:proofErr w:type="spellStart"/>
      <w:r w:rsidR="007C54C4" w:rsidRPr="007C54C4">
        <w:rPr>
          <w:color w:val="000000"/>
          <w:sz w:val="22"/>
          <w:szCs w:val="22"/>
        </w:rPr>
        <w:t>designará</w:t>
      </w:r>
      <w:proofErr w:type="spellEnd"/>
      <w:r w:rsidR="007C54C4" w:rsidRPr="007C54C4">
        <w:rPr>
          <w:color w:val="000000"/>
          <w:sz w:val="22"/>
          <w:szCs w:val="22"/>
        </w:rPr>
        <w:t xml:space="preserve"> a los </w:t>
      </w:r>
      <w:proofErr w:type="spellStart"/>
      <w:r w:rsidR="007C54C4" w:rsidRPr="007C54C4">
        <w:rPr>
          <w:color w:val="000000"/>
          <w:sz w:val="22"/>
          <w:szCs w:val="22"/>
        </w:rPr>
        <w:t>estudiantes</w:t>
      </w:r>
      <w:proofErr w:type="spellEnd"/>
      <w:r w:rsidR="007C54C4" w:rsidRPr="007C54C4">
        <w:rPr>
          <w:color w:val="000000"/>
          <w:sz w:val="22"/>
          <w:szCs w:val="22"/>
        </w:rPr>
        <w:t xml:space="preserve"> de alto </w:t>
      </w:r>
      <w:proofErr w:type="spellStart"/>
      <w:r w:rsidR="007C54C4" w:rsidRPr="007C54C4">
        <w:rPr>
          <w:color w:val="000000"/>
          <w:sz w:val="22"/>
          <w:szCs w:val="22"/>
        </w:rPr>
        <w:t>rendimiento</w:t>
      </w:r>
      <w:proofErr w:type="spellEnd"/>
      <w:r w:rsidR="007C54C4" w:rsidRPr="007C54C4">
        <w:rPr>
          <w:color w:val="000000"/>
          <w:sz w:val="22"/>
          <w:szCs w:val="22"/>
        </w:rPr>
        <w:t xml:space="preserve"> </w:t>
      </w:r>
      <w:proofErr w:type="spellStart"/>
      <w:r w:rsidR="007C54C4" w:rsidRPr="007C54C4">
        <w:rPr>
          <w:color w:val="000000"/>
          <w:sz w:val="22"/>
          <w:szCs w:val="22"/>
        </w:rPr>
        <w:t>como</w:t>
      </w:r>
      <w:proofErr w:type="spellEnd"/>
      <w:r w:rsidR="007C54C4" w:rsidRPr="007C54C4">
        <w:rPr>
          <w:color w:val="000000"/>
          <w:sz w:val="22"/>
          <w:szCs w:val="22"/>
        </w:rPr>
        <w:t xml:space="preserve"> </w:t>
      </w:r>
      <w:proofErr w:type="spellStart"/>
      <w:r w:rsidR="007C54C4" w:rsidRPr="007C54C4">
        <w:rPr>
          <w:color w:val="000000"/>
          <w:sz w:val="22"/>
          <w:szCs w:val="22"/>
        </w:rPr>
        <w:t>solicitantes</w:t>
      </w:r>
      <w:proofErr w:type="spellEnd"/>
      <w:r w:rsidR="007C54C4" w:rsidRPr="007C54C4">
        <w:rPr>
          <w:color w:val="000000"/>
          <w:sz w:val="22"/>
          <w:szCs w:val="22"/>
        </w:rPr>
        <w:t xml:space="preserve"> de </w:t>
      </w:r>
      <w:proofErr w:type="spellStart"/>
      <w:r w:rsidR="007C54C4" w:rsidRPr="007C54C4">
        <w:rPr>
          <w:color w:val="000000"/>
          <w:sz w:val="22"/>
          <w:szCs w:val="22"/>
        </w:rPr>
        <w:t>intercambio</w:t>
      </w:r>
      <w:proofErr w:type="spellEnd"/>
      <w:r w:rsidR="007C54C4" w:rsidRPr="007C54C4">
        <w:rPr>
          <w:color w:val="000000"/>
          <w:sz w:val="22"/>
          <w:szCs w:val="22"/>
        </w:rPr>
        <w:t xml:space="preserve">. Previa </w:t>
      </w:r>
      <w:proofErr w:type="spellStart"/>
      <w:r w:rsidR="007C54C4" w:rsidRPr="007C54C4">
        <w:rPr>
          <w:color w:val="000000"/>
          <w:sz w:val="22"/>
          <w:szCs w:val="22"/>
        </w:rPr>
        <w:t>aprobación</w:t>
      </w:r>
      <w:proofErr w:type="spellEnd"/>
      <w:r w:rsidR="007C54C4" w:rsidRPr="007C54C4">
        <w:rPr>
          <w:color w:val="000000"/>
          <w:sz w:val="22"/>
          <w:szCs w:val="22"/>
        </w:rPr>
        <w:t xml:space="preserve"> de la </w:t>
      </w:r>
      <w:proofErr w:type="spellStart"/>
      <w:r w:rsidR="007C54C4" w:rsidRPr="007C54C4">
        <w:rPr>
          <w:color w:val="000000"/>
          <w:sz w:val="22"/>
          <w:szCs w:val="22"/>
        </w:rPr>
        <w:t>institución</w:t>
      </w:r>
      <w:proofErr w:type="spellEnd"/>
      <w:r w:rsidR="007C54C4" w:rsidRPr="007C54C4">
        <w:rPr>
          <w:color w:val="000000"/>
          <w:sz w:val="22"/>
          <w:szCs w:val="22"/>
        </w:rPr>
        <w:t xml:space="preserve"> de </w:t>
      </w:r>
      <w:proofErr w:type="spellStart"/>
      <w:r w:rsidR="007C54C4" w:rsidRPr="007C54C4">
        <w:rPr>
          <w:color w:val="000000"/>
          <w:sz w:val="22"/>
          <w:szCs w:val="22"/>
        </w:rPr>
        <w:t>acogida</w:t>
      </w:r>
      <w:proofErr w:type="spellEnd"/>
      <w:r w:rsidR="007C54C4" w:rsidRPr="007C54C4">
        <w:rPr>
          <w:color w:val="000000"/>
          <w:sz w:val="22"/>
          <w:szCs w:val="22"/>
        </w:rPr>
        <w:t xml:space="preserve">, </w:t>
      </w:r>
      <w:proofErr w:type="spellStart"/>
      <w:r w:rsidR="007C54C4" w:rsidRPr="007C54C4">
        <w:rPr>
          <w:color w:val="000000"/>
          <w:sz w:val="22"/>
          <w:szCs w:val="22"/>
        </w:rPr>
        <w:t>podrán</w:t>
      </w:r>
      <w:proofErr w:type="spellEnd"/>
      <w:r w:rsidR="007C54C4" w:rsidRPr="007C54C4">
        <w:rPr>
          <w:color w:val="000000"/>
          <w:sz w:val="22"/>
          <w:szCs w:val="22"/>
        </w:rPr>
        <w:t xml:space="preserve"> </w:t>
      </w:r>
      <w:proofErr w:type="spellStart"/>
      <w:r w:rsidR="007C54C4" w:rsidRPr="007C54C4">
        <w:rPr>
          <w:color w:val="000000"/>
          <w:sz w:val="22"/>
          <w:szCs w:val="22"/>
        </w:rPr>
        <w:t>participar</w:t>
      </w:r>
      <w:proofErr w:type="spellEnd"/>
      <w:r w:rsidR="007C54C4" w:rsidRPr="007C54C4">
        <w:rPr>
          <w:color w:val="000000"/>
          <w:sz w:val="22"/>
          <w:szCs w:val="22"/>
        </w:rPr>
        <w:t xml:space="preserve"> </w:t>
      </w:r>
      <w:proofErr w:type="spellStart"/>
      <w:r w:rsidR="007C54C4" w:rsidRPr="007C54C4">
        <w:rPr>
          <w:color w:val="000000"/>
          <w:sz w:val="22"/>
          <w:szCs w:val="22"/>
        </w:rPr>
        <w:t>estudiantes</w:t>
      </w:r>
      <w:proofErr w:type="spellEnd"/>
      <w:r w:rsidR="007C54C4" w:rsidRPr="007C54C4">
        <w:rPr>
          <w:color w:val="000000"/>
          <w:sz w:val="22"/>
          <w:szCs w:val="22"/>
        </w:rPr>
        <w:t xml:space="preserve"> de </w:t>
      </w:r>
      <w:proofErr w:type="spellStart"/>
      <w:r w:rsidR="007C54C4" w:rsidRPr="007C54C4">
        <w:rPr>
          <w:color w:val="000000"/>
          <w:sz w:val="22"/>
          <w:szCs w:val="22"/>
        </w:rPr>
        <w:t>licenciatura</w:t>
      </w:r>
      <w:proofErr w:type="spellEnd"/>
      <w:r w:rsidR="007C54C4" w:rsidRPr="007C54C4">
        <w:rPr>
          <w:color w:val="000000"/>
          <w:sz w:val="22"/>
          <w:szCs w:val="22"/>
        </w:rPr>
        <w:t xml:space="preserve">, </w:t>
      </w:r>
      <w:proofErr w:type="spellStart"/>
      <w:r w:rsidR="007C54C4" w:rsidRPr="007C54C4">
        <w:rPr>
          <w:color w:val="000000"/>
          <w:sz w:val="22"/>
          <w:szCs w:val="22"/>
        </w:rPr>
        <w:t>grado</w:t>
      </w:r>
      <w:proofErr w:type="spellEnd"/>
      <w:r w:rsidR="007C54C4" w:rsidRPr="007C54C4">
        <w:rPr>
          <w:color w:val="000000"/>
          <w:sz w:val="22"/>
          <w:szCs w:val="22"/>
        </w:rPr>
        <w:t xml:space="preserve"> y </w:t>
      </w:r>
      <w:proofErr w:type="spellStart"/>
      <w:r w:rsidR="007C54C4" w:rsidRPr="007C54C4">
        <w:rPr>
          <w:color w:val="000000"/>
          <w:sz w:val="22"/>
          <w:szCs w:val="22"/>
        </w:rPr>
        <w:t>posgrado</w:t>
      </w:r>
      <w:proofErr w:type="spellEnd"/>
      <w:r w:rsidR="007C54C4" w:rsidRPr="007C54C4">
        <w:rPr>
          <w:color w:val="000000"/>
          <w:sz w:val="22"/>
          <w:szCs w:val="22"/>
        </w:rPr>
        <w:t xml:space="preserve"> </w:t>
      </w:r>
      <w:proofErr w:type="spellStart"/>
      <w:r w:rsidR="007C54C4" w:rsidRPr="007C54C4">
        <w:rPr>
          <w:color w:val="000000"/>
          <w:sz w:val="22"/>
          <w:szCs w:val="22"/>
        </w:rPr>
        <w:t>si</w:t>
      </w:r>
      <w:proofErr w:type="spellEnd"/>
      <w:r>
        <w:rPr>
          <w:color w:val="000000"/>
          <w:sz w:val="22"/>
          <w:szCs w:val="22"/>
        </w:rPr>
        <w:t>:</w:t>
      </w:r>
    </w:p>
    <w:p w14:paraId="0E5D72E4" w14:textId="4BA7E215" w:rsidR="0080107F" w:rsidRDefault="009E64B4">
      <w:pPr>
        <w:numPr>
          <w:ilvl w:val="0"/>
          <w:numId w:val="1"/>
        </w:numPr>
        <w:pBdr>
          <w:top w:val="nil"/>
          <w:left w:val="nil"/>
          <w:bottom w:val="nil"/>
          <w:right w:val="nil"/>
          <w:between w:val="nil"/>
        </w:pBdr>
        <w:ind w:left="630"/>
        <w:jc w:val="both"/>
        <w:rPr>
          <w:color w:val="000000"/>
          <w:sz w:val="22"/>
          <w:szCs w:val="22"/>
        </w:rPr>
      </w:pPr>
      <w:proofErr w:type="spellStart"/>
      <w:r>
        <w:rPr>
          <w:color w:val="000000"/>
          <w:sz w:val="22"/>
          <w:szCs w:val="22"/>
        </w:rPr>
        <w:t>H</w:t>
      </w:r>
      <w:r w:rsidR="00446509">
        <w:rPr>
          <w:color w:val="000000"/>
          <w:sz w:val="22"/>
          <w:szCs w:val="22"/>
        </w:rPr>
        <w:t>ayan</w:t>
      </w:r>
      <w:proofErr w:type="spellEnd"/>
      <w:r w:rsidR="00446509">
        <w:rPr>
          <w:color w:val="000000"/>
          <w:sz w:val="22"/>
          <w:szCs w:val="22"/>
        </w:rPr>
        <w:t xml:space="preserve"> </w:t>
      </w:r>
      <w:proofErr w:type="spellStart"/>
      <w:r w:rsidR="00446509">
        <w:rPr>
          <w:color w:val="000000"/>
          <w:sz w:val="22"/>
          <w:szCs w:val="22"/>
        </w:rPr>
        <w:t>completado</w:t>
      </w:r>
      <w:proofErr w:type="spellEnd"/>
      <w:r w:rsidR="00446509">
        <w:rPr>
          <w:color w:val="000000"/>
          <w:sz w:val="22"/>
          <w:szCs w:val="22"/>
        </w:rPr>
        <w:t xml:space="preserve"> al </w:t>
      </w:r>
      <w:proofErr w:type="spellStart"/>
      <w:r w:rsidR="00446509">
        <w:rPr>
          <w:color w:val="000000"/>
          <w:sz w:val="22"/>
          <w:szCs w:val="22"/>
        </w:rPr>
        <w:t>menos</w:t>
      </w:r>
      <w:proofErr w:type="spellEnd"/>
      <w:r w:rsidR="00446509">
        <w:rPr>
          <w:color w:val="000000"/>
          <w:sz w:val="22"/>
          <w:szCs w:val="22"/>
        </w:rPr>
        <w:t xml:space="preserve"> un año de estudios en su institución de origen;</w:t>
      </w:r>
    </w:p>
    <w:p w14:paraId="320D526C" w14:textId="77777777" w:rsidR="0080107F" w:rsidRDefault="00446509">
      <w:pPr>
        <w:numPr>
          <w:ilvl w:val="0"/>
          <w:numId w:val="1"/>
        </w:numPr>
        <w:pBdr>
          <w:top w:val="nil"/>
          <w:left w:val="nil"/>
          <w:bottom w:val="nil"/>
          <w:right w:val="nil"/>
          <w:between w:val="nil"/>
        </w:pBdr>
        <w:ind w:left="630"/>
        <w:jc w:val="both"/>
        <w:rPr>
          <w:color w:val="000000"/>
          <w:sz w:val="22"/>
          <w:szCs w:val="22"/>
        </w:rPr>
      </w:pPr>
      <w:r>
        <w:rPr>
          <w:color w:val="000000"/>
          <w:sz w:val="22"/>
          <w:szCs w:val="22"/>
        </w:rPr>
        <w:t>Estarán matriculados en su institución de origen y de acogida durante todo el período del intercambio; y</w:t>
      </w:r>
    </w:p>
    <w:p w14:paraId="441FB88D" w14:textId="77777777" w:rsidR="0080107F" w:rsidRDefault="00446509">
      <w:pPr>
        <w:numPr>
          <w:ilvl w:val="0"/>
          <w:numId w:val="1"/>
        </w:numPr>
        <w:pBdr>
          <w:top w:val="nil"/>
          <w:left w:val="nil"/>
          <w:bottom w:val="nil"/>
          <w:right w:val="nil"/>
          <w:between w:val="nil"/>
        </w:pBdr>
        <w:ind w:left="630"/>
        <w:jc w:val="both"/>
        <w:rPr>
          <w:color w:val="000000"/>
          <w:sz w:val="22"/>
          <w:szCs w:val="22"/>
        </w:rPr>
      </w:pPr>
      <w:r>
        <w:rPr>
          <w:color w:val="000000"/>
          <w:sz w:val="22"/>
          <w:szCs w:val="22"/>
        </w:rPr>
        <w:t>Ambas instituciones los consideran académicamente calificados para tener éxito y han aprobado su propuesta de inscripción.</w:t>
      </w:r>
    </w:p>
    <w:p w14:paraId="0FF7BF5C" w14:textId="77777777" w:rsidR="0080107F" w:rsidRDefault="0080107F">
      <w:pPr>
        <w:pBdr>
          <w:top w:val="nil"/>
          <w:left w:val="nil"/>
          <w:bottom w:val="nil"/>
          <w:right w:val="nil"/>
          <w:between w:val="nil"/>
        </w:pBdr>
        <w:ind w:left="720"/>
        <w:jc w:val="both"/>
        <w:rPr>
          <w:color w:val="000000"/>
          <w:sz w:val="22"/>
          <w:szCs w:val="22"/>
        </w:rPr>
      </w:pPr>
    </w:p>
    <w:p w14:paraId="2E74E080" w14:textId="33B1DFA2" w:rsidR="0080107F" w:rsidRDefault="00446509">
      <w:pPr>
        <w:pBdr>
          <w:top w:val="nil"/>
          <w:left w:val="nil"/>
          <w:bottom w:val="nil"/>
          <w:right w:val="nil"/>
          <w:between w:val="nil"/>
        </w:pBdr>
        <w:ind w:left="270" w:hanging="270"/>
        <w:jc w:val="both"/>
        <w:rPr>
          <w:color w:val="000000"/>
          <w:sz w:val="22"/>
          <w:szCs w:val="22"/>
        </w:rPr>
      </w:pPr>
      <w:r>
        <w:rPr>
          <w:b/>
          <w:color w:val="000000"/>
          <w:sz w:val="22"/>
          <w:szCs w:val="22"/>
        </w:rPr>
        <w:t xml:space="preserve">7.  </w:t>
      </w:r>
      <w:proofErr w:type="spellStart"/>
      <w:r>
        <w:rPr>
          <w:b/>
          <w:color w:val="000000"/>
          <w:sz w:val="22"/>
          <w:szCs w:val="22"/>
        </w:rPr>
        <w:t>Responsabilidades</w:t>
      </w:r>
      <w:proofErr w:type="spellEnd"/>
      <w:r>
        <w:rPr>
          <w:b/>
          <w:color w:val="000000"/>
          <w:sz w:val="22"/>
          <w:szCs w:val="22"/>
        </w:rPr>
        <w:t xml:space="preserve"> de las </w:t>
      </w:r>
      <w:proofErr w:type="spellStart"/>
      <w:r>
        <w:rPr>
          <w:b/>
          <w:color w:val="000000"/>
          <w:sz w:val="22"/>
          <w:szCs w:val="22"/>
        </w:rPr>
        <w:t>instituciones</w:t>
      </w:r>
      <w:proofErr w:type="spellEnd"/>
      <w:r>
        <w:rPr>
          <w:b/>
          <w:color w:val="000000"/>
          <w:sz w:val="22"/>
          <w:szCs w:val="22"/>
        </w:rPr>
        <w:t xml:space="preserve"> anfitrionas.</w:t>
      </w:r>
      <w:r>
        <w:rPr>
          <w:color w:val="000000"/>
          <w:sz w:val="22"/>
          <w:szCs w:val="22"/>
        </w:rPr>
        <w:t xml:space="preserve">  La institución anfitriona proporcionará lo siguiente sin costo alguno a los estudiantes de intercambio:</w:t>
      </w:r>
    </w:p>
    <w:p w14:paraId="54D54B31" w14:textId="5C223799" w:rsidR="0080107F" w:rsidRDefault="00753F6F">
      <w:pPr>
        <w:numPr>
          <w:ilvl w:val="0"/>
          <w:numId w:val="6"/>
        </w:numPr>
        <w:pBdr>
          <w:top w:val="nil"/>
          <w:left w:val="nil"/>
          <w:bottom w:val="nil"/>
          <w:right w:val="nil"/>
          <w:between w:val="nil"/>
        </w:pBdr>
        <w:ind w:left="630"/>
        <w:jc w:val="both"/>
        <w:rPr>
          <w:color w:val="000000"/>
          <w:sz w:val="22"/>
          <w:szCs w:val="22"/>
        </w:rPr>
      </w:pPr>
      <w:proofErr w:type="spellStart"/>
      <w:r>
        <w:rPr>
          <w:sz w:val="22"/>
          <w:szCs w:val="22"/>
        </w:rPr>
        <w:t>Matrícula</w:t>
      </w:r>
      <w:proofErr w:type="spellEnd"/>
    </w:p>
    <w:p w14:paraId="15B27597" w14:textId="77777777" w:rsidR="0080107F" w:rsidRDefault="00446509">
      <w:pPr>
        <w:numPr>
          <w:ilvl w:val="0"/>
          <w:numId w:val="6"/>
        </w:numPr>
        <w:pBdr>
          <w:top w:val="nil"/>
          <w:left w:val="nil"/>
          <w:bottom w:val="nil"/>
          <w:right w:val="nil"/>
          <w:between w:val="nil"/>
        </w:pBdr>
        <w:ind w:left="630"/>
        <w:jc w:val="both"/>
        <w:rPr>
          <w:color w:val="000000"/>
          <w:sz w:val="22"/>
          <w:szCs w:val="22"/>
        </w:rPr>
      </w:pPr>
      <w:r>
        <w:rPr>
          <w:color w:val="000000"/>
          <w:sz w:val="22"/>
          <w:szCs w:val="22"/>
        </w:rPr>
        <w:t>Programa de Orientación</w:t>
      </w:r>
    </w:p>
    <w:p w14:paraId="7A55CCB6" w14:textId="77777777" w:rsidR="0080107F" w:rsidRDefault="00446509">
      <w:pPr>
        <w:numPr>
          <w:ilvl w:val="0"/>
          <w:numId w:val="6"/>
        </w:numPr>
        <w:pBdr>
          <w:top w:val="nil"/>
          <w:left w:val="nil"/>
          <w:bottom w:val="nil"/>
          <w:right w:val="nil"/>
          <w:between w:val="nil"/>
        </w:pBdr>
        <w:ind w:left="630"/>
        <w:jc w:val="both"/>
        <w:rPr>
          <w:color w:val="000000"/>
          <w:sz w:val="22"/>
          <w:szCs w:val="22"/>
        </w:rPr>
      </w:pPr>
      <w:r>
        <w:rPr>
          <w:color w:val="000000"/>
          <w:sz w:val="22"/>
          <w:szCs w:val="22"/>
        </w:rPr>
        <w:t>Servicios para estudiantes normalmente disponibles para estudiantes de otras instituciones anfitrionas</w:t>
      </w:r>
    </w:p>
    <w:p w14:paraId="489B5E6C" w14:textId="77777777" w:rsidR="0080107F" w:rsidRDefault="00446509">
      <w:pPr>
        <w:widowControl w:val="0"/>
        <w:spacing w:before="240"/>
        <w:ind w:left="360" w:hanging="346"/>
        <w:jc w:val="both"/>
        <w:rPr>
          <w:b/>
          <w:sz w:val="22"/>
          <w:szCs w:val="22"/>
        </w:rPr>
      </w:pPr>
      <w:r>
        <w:rPr>
          <w:b/>
          <w:sz w:val="22"/>
          <w:szCs w:val="22"/>
        </w:rPr>
        <w:t>8. Responsabilidades financieras de los estudiantes.</w:t>
      </w:r>
    </w:p>
    <w:p w14:paraId="0B823C44" w14:textId="77777777" w:rsidR="0080107F" w:rsidRDefault="00446509">
      <w:pPr>
        <w:widowControl w:val="0"/>
        <w:numPr>
          <w:ilvl w:val="0"/>
          <w:numId w:val="7"/>
        </w:numPr>
        <w:pBdr>
          <w:top w:val="nil"/>
          <w:left w:val="nil"/>
          <w:bottom w:val="nil"/>
          <w:right w:val="nil"/>
          <w:between w:val="nil"/>
        </w:pBdr>
        <w:ind w:left="630"/>
        <w:jc w:val="both"/>
        <w:rPr>
          <w:color w:val="000000"/>
          <w:sz w:val="22"/>
          <w:szCs w:val="22"/>
        </w:rPr>
      </w:pPr>
      <w:r>
        <w:rPr>
          <w:color w:val="000000"/>
          <w:sz w:val="22"/>
          <w:szCs w:val="22"/>
        </w:rPr>
        <w:t>Matrícula y tasas de la institución de origen</w:t>
      </w:r>
    </w:p>
    <w:p w14:paraId="1E4EA6D1" w14:textId="77777777" w:rsidR="0080107F" w:rsidRDefault="00446509">
      <w:pPr>
        <w:widowControl w:val="0"/>
        <w:numPr>
          <w:ilvl w:val="0"/>
          <w:numId w:val="7"/>
        </w:numPr>
        <w:pBdr>
          <w:top w:val="nil"/>
          <w:left w:val="nil"/>
          <w:bottom w:val="nil"/>
          <w:right w:val="nil"/>
          <w:between w:val="nil"/>
        </w:pBdr>
        <w:ind w:left="630"/>
        <w:jc w:val="both"/>
        <w:rPr>
          <w:color w:val="000000"/>
          <w:sz w:val="22"/>
          <w:szCs w:val="22"/>
        </w:rPr>
      </w:pPr>
      <w:r>
        <w:rPr>
          <w:color w:val="000000"/>
          <w:sz w:val="22"/>
          <w:szCs w:val="22"/>
        </w:rPr>
        <w:t>Costos de viaje de ida y vuelta incluyendo pasaporte, visa, etc.</w:t>
      </w:r>
    </w:p>
    <w:p w14:paraId="4A62568C" w14:textId="77777777" w:rsidR="0080107F" w:rsidRDefault="00446509">
      <w:pPr>
        <w:widowControl w:val="0"/>
        <w:numPr>
          <w:ilvl w:val="0"/>
          <w:numId w:val="7"/>
        </w:numPr>
        <w:pBdr>
          <w:top w:val="nil"/>
          <w:left w:val="nil"/>
          <w:bottom w:val="nil"/>
          <w:right w:val="nil"/>
          <w:between w:val="nil"/>
        </w:pBdr>
        <w:ind w:left="630"/>
        <w:jc w:val="both"/>
        <w:rPr>
          <w:color w:val="000000"/>
          <w:sz w:val="22"/>
          <w:szCs w:val="22"/>
        </w:rPr>
      </w:pPr>
      <w:r>
        <w:rPr>
          <w:color w:val="000000"/>
          <w:sz w:val="22"/>
          <w:szCs w:val="22"/>
        </w:rPr>
        <w:t>Libros, materiales de clase, útiles, etc.</w:t>
      </w:r>
    </w:p>
    <w:p w14:paraId="399F22A9" w14:textId="77777777" w:rsidR="0080107F" w:rsidRDefault="00446509">
      <w:pPr>
        <w:widowControl w:val="0"/>
        <w:numPr>
          <w:ilvl w:val="0"/>
          <w:numId w:val="7"/>
        </w:numPr>
        <w:pBdr>
          <w:top w:val="nil"/>
          <w:left w:val="nil"/>
          <w:bottom w:val="nil"/>
          <w:right w:val="nil"/>
          <w:between w:val="nil"/>
        </w:pBdr>
        <w:ind w:left="630"/>
        <w:jc w:val="both"/>
        <w:rPr>
          <w:color w:val="000000"/>
          <w:sz w:val="22"/>
          <w:szCs w:val="22"/>
        </w:rPr>
      </w:pPr>
      <w:r>
        <w:rPr>
          <w:color w:val="000000"/>
          <w:sz w:val="22"/>
          <w:szCs w:val="22"/>
        </w:rPr>
        <w:t>Cualquier tarifa de cursos especiales, tarifas de laboratorio o tarifas de recreación de la institución anfitriona</w:t>
      </w:r>
    </w:p>
    <w:p w14:paraId="29017328" w14:textId="77777777" w:rsidR="0080107F" w:rsidRDefault="00446509">
      <w:pPr>
        <w:widowControl w:val="0"/>
        <w:numPr>
          <w:ilvl w:val="0"/>
          <w:numId w:val="7"/>
        </w:numPr>
        <w:pBdr>
          <w:top w:val="nil"/>
          <w:left w:val="nil"/>
          <w:bottom w:val="nil"/>
          <w:right w:val="nil"/>
          <w:between w:val="nil"/>
        </w:pBdr>
        <w:tabs>
          <w:tab w:val="left" w:pos="270"/>
        </w:tabs>
        <w:spacing w:line="276" w:lineRule="auto"/>
        <w:ind w:left="630"/>
        <w:jc w:val="both"/>
        <w:rPr>
          <w:color w:val="000000"/>
          <w:sz w:val="22"/>
          <w:szCs w:val="22"/>
        </w:rPr>
      </w:pPr>
      <w:r>
        <w:rPr>
          <w:color w:val="000000"/>
          <w:sz w:val="22"/>
          <w:szCs w:val="22"/>
        </w:rPr>
        <w:t>Gastos de manutención (alojamiento, comida, transporte, gastos personales, turismo, etc.)</w:t>
      </w:r>
    </w:p>
    <w:p w14:paraId="37AB7D21" w14:textId="77777777" w:rsidR="0080107F" w:rsidRDefault="00446509">
      <w:pPr>
        <w:widowControl w:val="0"/>
        <w:numPr>
          <w:ilvl w:val="0"/>
          <w:numId w:val="7"/>
        </w:numPr>
        <w:pBdr>
          <w:top w:val="nil"/>
          <w:left w:val="nil"/>
          <w:bottom w:val="nil"/>
          <w:right w:val="nil"/>
          <w:between w:val="nil"/>
        </w:pBdr>
        <w:tabs>
          <w:tab w:val="left" w:pos="270"/>
        </w:tabs>
        <w:spacing w:line="276" w:lineRule="auto"/>
        <w:ind w:left="630"/>
        <w:jc w:val="both"/>
        <w:rPr>
          <w:color w:val="000000"/>
          <w:sz w:val="22"/>
          <w:szCs w:val="22"/>
        </w:rPr>
      </w:pPr>
      <w:r>
        <w:rPr>
          <w:color w:val="000000"/>
          <w:sz w:val="22"/>
          <w:szCs w:val="22"/>
        </w:rPr>
        <w:t>Tarifas administrativas aplicables a todos los estudiantes internacionales entrantes.</w:t>
      </w:r>
    </w:p>
    <w:p w14:paraId="48EC2C49" w14:textId="77777777" w:rsidR="0080107F" w:rsidRDefault="00446509">
      <w:pPr>
        <w:widowControl w:val="0"/>
        <w:numPr>
          <w:ilvl w:val="0"/>
          <w:numId w:val="7"/>
        </w:numPr>
        <w:pBdr>
          <w:top w:val="nil"/>
          <w:left w:val="nil"/>
          <w:bottom w:val="nil"/>
          <w:right w:val="nil"/>
          <w:between w:val="nil"/>
        </w:pBdr>
        <w:ind w:left="630"/>
        <w:jc w:val="both"/>
        <w:rPr>
          <w:color w:val="000000"/>
          <w:sz w:val="22"/>
          <w:szCs w:val="22"/>
        </w:rPr>
      </w:pPr>
      <w:r>
        <w:rPr>
          <w:color w:val="000000"/>
          <w:sz w:val="22"/>
          <w:szCs w:val="22"/>
        </w:rPr>
        <w:t>Seguro de salud y accidentes que cumpla con los requisitos de la institución anfitriona.</w:t>
      </w:r>
    </w:p>
    <w:p w14:paraId="276BC96F" w14:textId="77777777" w:rsidR="0080107F" w:rsidRDefault="00446509">
      <w:pPr>
        <w:widowControl w:val="0"/>
        <w:spacing w:before="260"/>
        <w:ind w:left="270" w:hanging="270"/>
        <w:jc w:val="both"/>
        <w:rPr>
          <w:sz w:val="22"/>
          <w:szCs w:val="22"/>
        </w:rPr>
      </w:pPr>
      <w:r>
        <w:rPr>
          <w:b/>
          <w:sz w:val="22"/>
          <w:szCs w:val="22"/>
        </w:rPr>
        <w:t>9. Alojamiento.</w:t>
      </w:r>
      <w:r>
        <w:rPr>
          <w:sz w:val="22"/>
          <w:szCs w:val="22"/>
        </w:rPr>
        <w:t xml:space="preserve">  La institución anfitriona proporcionará toda la información necesaria sobre las opciones de alojamiento y los procedimientos de solicitud junto con la notificación de admisión de cada estudiante.</w:t>
      </w:r>
    </w:p>
    <w:p w14:paraId="6D1B63CA" w14:textId="00D4F58A" w:rsidR="0080107F" w:rsidRDefault="00446509">
      <w:pPr>
        <w:widowControl w:val="0"/>
        <w:spacing w:before="260"/>
        <w:ind w:left="360" w:hanging="360"/>
        <w:jc w:val="both"/>
        <w:rPr>
          <w:sz w:val="22"/>
          <w:szCs w:val="22"/>
        </w:rPr>
      </w:pPr>
      <w:r>
        <w:rPr>
          <w:b/>
          <w:sz w:val="22"/>
          <w:szCs w:val="22"/>
        </w:rPr>
        <w:t>10. Familias.</w:t>
      </w:r>
      <w:r>
        <w:rPr>
          <w:sz w:val="22"/>
          <w:szCs w:val="22"/>
        </w:rPr>
        <w:t xml:space="preserve">  </w:t>
      </w:r>
      <w:r w:rsidR="00E94E83" w:rsidRPr="00E94E83">
        <w:rPr>
          <w:sz w:val="22"/>
          <w:szCs w:val="22"/>
        </w:rPr>
        <w:t xml:space="preserve">La </w:t>
      </w:r>
      <w:proofErr w:type="spellStart"/>
      <w:r w:rsidR="00E94E83" w:rsidRPr="00E94E83">
        <w:rPr>
          <w:sz w:val="22"/>
          <w:szCs w:val="22"/>
        </w:rPr>
        <w:t>propuesta</w:t>
      </w:r>
      <w:proofErr w:type="spellEnd"/>
      <w:r w:rsidR="00E94E83" w:rsidRPr="00E94E83">
        <w:rPr>
          <w:sz w:val="22"/>
          <w:szCs w:val="22"/>
        </w:rPr>
        <w:t xml:space="preserve"> de un </w:t>
      </w:r>
      <w:proofErr w:type="spellStart"/>
      <w:r w:rsidR="00E94E83" w:rsidRPr="00E94E83">
        <w:rPr>
          <w:sz w:val="22"/>
          <w:szCs w:val="22"/>
        </w:rPr>
        <w:t>estudiante</w:t>
      </w:r>
      <w:proofErr w:type="spellEnd"/>
      <w:r w:rsidR="00E94E83" w:rsidRPr="00E94E83">
        <w:rPr>
          <w:sz w:val="22"/>
          <w:szCs w:val="22"/>
        </w:rPr>
        <w:t xml:space="preserve"> de </w:t>
      </w:r>
      <w:proofErr w:type="spellStart"/>
      <w:r w:rsidR="00E94E83" w:rsidRPr="00E94E83">
        <w:rPr>
          <w:sz w:val="22"/>
          <w:szCs w:val="22"/>
        </w:rPr>
        <w:t>traer</w:t>
      </w:r>
      <w:proofErr w:type="spellEnd"/>
      <w:r w:rsidR="00E94E83" w:rsidRPr="00E94E83">
        <w:rPr>
          <w:sz w:val="22"/>
          <w:szCs w:val="22"/>
        </w:rPr>
        <w:t xml:space="preserve"> a </w:t>
      </w:r>
      <w:proofErr w:type="spellStart"/>
      <w:r w:rsidR="00E94E83" w:rsidRPr="00E94E83">
        <w:rPr>
          <w:sz w:val="22"/>
          <w:szCs w:val="22"/>
        </w:rPr>
        <w:t>su</w:t>
      </w:r>
      <w:proofErr w:type="spellEnd"/>
      <w:r w:rsidR="00E94E83" w:rsidRPr="00E94E83">
        <w:rPr>
          <w:sz w:val="22"/>
          <w:szCs w:val="22"/>
        </w:rPr>
        <w:t xml:space="preserve"> </w:t>
      </w:r>
      <w:proofErr w:type="spellStart"/>
      <w:r w:rsidR="00E94E83" w:rsidRPr="00E94E83">
        <w:rPr>
          <w:sz w:val="22"/>
          <w:szCs w:val="22"/>
        </w:rPr>
        <w:t>cónyuge</w:t>
      </w:r>
      <w:proofErr w:type="spellEnd"/>
      <w:r w:rsidR="00E94E83" w:rsidRPr="00E94E83">
        <w:rPr>
          <w:sz w:val="22"/>
          <w:szCs w:val="22"/>
        </w:rPr>
        <w:t xml:space="preserve"> y/o personas a </w:t>
      </w:r>
      <w:proofErr w:type="spellStart"/>
      <w:r w:rsidR="00E94E83" w:rsidRPr="00E94E83">
        <w:rPr>
          <w:sz w:val="22"/>
          <w:szCs w:val="22"/>
        </w:rPr>
        <w:t>su</w:t>
      </w:r>
      <w:proofErr w:type="spellEnd"/>
      <w:r w:rsidR="00E94E83" w:rsidRPr="00E94E83">
        <w:rPr>
          <w:sz w:val="22"/>
          <w:szCs w:val="22"/>
        </w:rPr>
        <w:t xml:space="preserve"> cargo </w:t>
      </w:r>
      <w:proofErr w:type="spellStart"/>
      <w:r w:rsidR="00E94E83" w:rsidRPr="00E94E83">
        <w:rPr>
          <w:sz w:val="22"/>
          <w:szCs w:val="22"/>
        </w:rPr>
        <w:t>está</w:t>
      </w:r>
      <w:proofErr w:type="spellEnd"/>
      <w:r w:rsidR="00E94E83" w:rsidRPr="00E94E83">
        <w:rPr>
          <w:sz w:val="22"/>
          <w:szCs w:val="22"/>
        </w:rPr>
        <w:t xml:space="preserve"> </w:t>
      </w:r>
      <w:proofErr w:type="spellStart"/>
      <w:r w:rsidR="00E94E83" w:rsidRPr="00E94E83">
        <w:rPr>
          <w:sz w:val="22"/>
          <w:szCs w:val="22"/>
        </w:rPr>
        <w:t>sujeta</w:t>
      </w:r>
      <w:proofErr w:type="spellEnd"/>
      <w:r w:rsidR="00E94E83" w:rsidRPr="00E94E83">
        <w:rPr>
          <w:sz w:val="22"/>
          <w:szCs w:val="22"/>
        </w:rPr>
        <w:t xml:space="preserve"> a la </w:t>
      </w:r>
      <w:proofErr w:type="spellStart"/>
      <w:r w:rsidR="00E94E83" w:rsidRPr="00E94E83">
        <w:rPr>
          <w:sz w:val="22"/>
          <w:szCs w:val="22"/>
        </w:rPr>
        <w:t>aprobación</w:t>
      </w:r>
      <w:proofErr w:type="spellEnd"/>
      <w:r w:rsidR="00E94E83" w:rsidRPr="00E94E83">
        <w:rPr>
          <w:sz w:val="22"/>
          <w:szCs w:val="22"/>
        </w:rPr>
        <w:t xml:space="preserve"> de la </w:t>
      </w:r>
      <w:proofErr w:type="spellStart"/>
      <w:r w:rsidR="00E94E83" w:rsidRPr="00E94E83">
        <w:rPr>
          <w:sz w:val="22"/>
          <w:szCs w:val="22"/>
        </w:rPr>
        <w:t>institución</w:t>
      </w:r>
      <w:proofErr w:type="spellEnd"/>
      <w:r w:rsidR="00E94E83" w:rsidRPr="00E94E83">
        <w:rPr>
          <w:sz w:val="22"/>
          <w:szCs w:val="22"/>
        </w:rPr>
        <w:t xml:space="preserve"> de </w:t>
      </w:r>
      <w:proofErr w:type="spellStart"/>
      <w:r w:rsidR="00E94E83" w:rsidRPr="00E94E83">
        <w:rPr>
          <w:sz w:val="22"/>
          <w:szCs w:val="22"/>
        </w:rPr>
        <w:t>acogida</w:t>
      </w:r>
      <w:proofErr w:type="spellEnd"/>
      <w:r w:rsidR="00E94E83" w:rsidRPr="00E94E83">
        <w:rPr>
          <w:sz w:val="22"/>
          <w:szCs w:val="22"/>
        </w:rPr>
        <w:t xml:space="preserve">.  El </w:t>
      </w:r>
      <w:proofErr w:type="spellStart"/>
      <w:r w:rsidR="00E94E83" w:rsidRPr="00E94E83">
        <w:rPr>
          <w:sz w:val="22"/>
          <w:szCs w:val="22"/>
        </w:rPr>
        <w:t>estudiante</w:t>
      </w:r>
      <w:proofErr w:type="spellEnd"/>
      <w:r w:rsidR="00E94E83" w:rsidRPr="00E94E83">
        <w:rPr>
          <w:sz w:val="22"/>
          <w:szCs w:val="22"/>
        </w:rPr>
        <w:t xml:space="preserve"> de </w:t>
      </w:r>
      <w:proofErr w:type="spellStart"/>
      <w:r w:rsidR="00E94E83" w:rsidRPr="00E94E83">
        <w:rPr>
          <w:sz w:val="22"/>
          <w:szCs w:val="22"/>
        </w:rPr>
        <w:t>intercambio</w:t>
      </w:r>
      <w:proofErr w:type="spellEnd"/>
      <w:r w:rsidR="00E94E83" w:rsidRPr="00E94E83">
        <w:rPr>
          <w:sz w:val="22"/>
          <w:szCs w:val="22"/>
        </w:rPr>
        <w:t xml:space="preserve"> </w:t>
      </w:r>
      <w:proofErr w:type="spellStart"/>
      <w:r w:rsidR="00E94E83" w:rsidRPr="00E94E83">
        <w:rPr>
          <w:sz w:val="22"/>
          <w:szCs w:val="22"/>
        </w:rPr>
        <w:t>correrá</w:t>
      </w:r>
      <w:proofErr w:type="spellEnd"/>
      <w:r w:rsidR="00E94E83" w:rsidRPr="00E94E83">
        <w:rPr>
          <w:sz w:val="22"/>
          <w:szCs w:val="22"/>
        </w:rPr>
        <w:t xml:space="preserve"> con </w:t>
      </w:r>
      <w:proofErr w:type="spellStart"/>
      <w:r w:rsidR="00E94E83" w:rsidRPr="00E94E83">
        <w:rPr>
          <w:sz w:val="22"/>
          <w:szCs w:val="22"/>
        </w:rPr>
        <w:t>todos</w:t>
      </w:r>
      <w:proofErr w:type="spellEnd"/>
      <w:r w:rsidR="00E94E83" w:rsidRPr="00E94E83">
        <w:rPr>
          <w:sz w:val="22"/>
          <w:szCs w:val="22"/>
        </w:rPr>
        <w:t xml:space="preserve"> los </w:t>
      </w:r>
      <w:proofErr w:type="spellStart"/>
      <w:r w:rsidR="00E94E83" w:rsidRPr="00E94E83">
        <w:rPr>
          <w:sz w:val="22"/>
          <w:szCs w:val="22"/>
        </w:rPr>
        <w:t>gastos</w:t>
      </w:r>
      <w:proofErr w:type="spellEnd"/>
      <w:r w:rsidR="00E94E83" w:rsidRPr="00E94E83">
        <w:rPr>
          <w:sz w:val="22"/>
          <w:szCs w:val="22"/>
        </w:rPr>
        <w:t xml:space="preserve"> </w:t>
      </w:r>
      <w:proofErr w:type="spellStart"/>
      <w:r w:rsidR="00E94E83" w:rsidRPr="00E94E83">
        <w:rPr>
          <w:sz w:val="22"/>
          <w:szCs w:val="22"/>
        </w:rPr>
        <w:t>adicionales</w:t>
      </w:r>
      <w:proofErr w:type="spellEnd"/>
      <w:r w:rsidR="00E94E83" w:rsidRPr="00E94E83">
        <w:rPr>
          <w:sz w:val="22"/>
          <w:szCs w:val="22"/>
        </w:rPr>
        <w:t xml:space="preserve"> y </w:t>
      </w:r>
      <w:proofErr w:type="spellStart"/>
      <w:r w:rsidR="00E94E83" w:rsidRPr="00E94E83">
        <w:rPr>
          <w:sz w:val="22"/>
          <w:szCs w:val="22"/>
        </w:rPr>
        <w:t>será</w:t>
      </w:r>
      <w:proofErr w:type="spellEnd"/>
      <w:r w:rsidR="00E94E83" w:rsidRPr="00E94E83">
        <w:rPr>
          <w:sz w:val="22"/>
          <w:szCs w:val="22"/>
        </w:rPr>
        <w:t xml:space="preserve"> </w:t>
      </w:r>
      <w:proofErr w:type="spellStart"/>
      <w:r w:rsidR="00E94E83" w:rsidRPr="00E94E83">
        <w:rPr>
          <w:sz w:val="22"/>
          <w:szCs w:val="22"/>
        </w:rPr>
        <w:t>responsable</w:t>
      </w:r>
      <w:proofErr w:type="spellEnd"/>
      <w:r w:rsidR="00E94E83" w:rsidRPr="00E94E83">
        <w:rPr>
          <w:sz w:val="22"/>
          <w:szCs w:val="22"/>
        </w:rPr>
        <w:t xml:space="preserve"> de </w:t>
      </w:r>
      <w:proofErr w:type="spellStart"/>
      <w:r w:rsidR="00E94E83" w:rsidRPr="00E94E83">
        <w:rPr>
          <w:sz w:val="22"/>
          <w:szCs w:val="22"/>
        </w:rPr>
        <w:t>obtener</w:t>
      </w:r>
      <w:proofErr w:type="spellEnd"/>
      <w:r w:rsidR="00E94E83" w:rsidRPr="00E94E83">
        <w:rPr>
          <w:sz w:val="22"/>
          <w:szCs w:val="22"/>
        </w:rPr>
        <w:t xml:space="preserve"> los </w:t>
      </w:r>
      <w:proofErr w:type="spellStart"/>
      <w:r w:rsidR="00E94E83" w:rsidRPr="00E94E83">
        <w:rPr>
          <w:sz w:val="22"/>
          <w:szCs w:val="22"/>
        </w:rPr>
        <w:t>permisos</w:t>
      </w:r>
      <w:proofErr w:type="spellEnd"/>
      <w:r w:rsidR="00E94E83" w:rsidRPr="00E94E83">
        <w:rPr>
          <w:sz w:val="22"/>
          <w:szCs w:val="22"/>
        </w:rPr>
        <w:t xml:space="preserve"> de </w:t>
      </w:r>
      <w:proofErr w:type="spellStart"/>
      <w:r w:rsidR="00E94E83" w:rsidRPr="00E94E83">
        <w:rPr>
          <w:sz w:val="22"/>
          <w:szCs w:val="22"/>
        </w:rPr>
        <w:t>inmigración</w:t>
      </w:r>
      <w:proofErr w:type="spellEnd"/>
      <w:r w:rsidR="00E94E83" w:rsidRPr="00E94E83">
        <w:rPr>
          <w:sz w:val="22"/>
          <w:szCs w:val="22"/>
        </w:rPr>
        <w:t xml:space="preserve"> </w:t>
      </w:r>
      <w:proofErr w:type="spellStart"/>
      <w:r w:rsidR="00E94E83" w:rsidRPr="00E94E83">
        <w:rPr>
          <w:sz w:val="22"/>
          <w:szCs w:val="22"/>
        </w:rPr>
        <w:t>pertinentes</w:t>
      </w:r>
      <w:proofErr w:type="spellEnd"/>
      <w:r>
        <w:rPr>
          <w:sz w:val="22"/>
          <w:szCs w:val="22"/>
        </w:rPr>
        <w:t>.</w:t>
      </w:r>
    </w:p>
    <w:p w14:paraId="4ED02CA0" w14:textId="77777777" w:rsidR="0080107F" w:rsidRDefault="00446509">
      <w:pPr>
        <w:widowControl w:val="0"/>
        <w:spacing w:before="280"/>
        <w:ind w:left="360" w:hanging="360"/>
        <w:jc w:val="both"/>
        <w:rPr>
          <w:sz w:val="22"/>
          <w:szCs w:val="22"/>
        </w:rPr>
      </w:pPr>
      <w:r>
        <w:rPr>
          <w:b/>
          <w:sz w:val="22"/>
          <w:szCs w:val="22"/>
        </w:rPr>
        <w:t>11. Intercambios de profesores y personal.</w:t>
      </w:r>
      <w:r>
        <w:rPr>
          <w:sz w:val="22"/>
          <w:szCs w:val="22"/>
        </w:rPr>
        <w:t xml:space="preserve">  Las partes acuerdan en principio el intercambio de profesores y personal administrativo. Los detalles se negociarán con antelación y se regirán por las normas y políticas de ambas partes. Las partes no son responsables de los acuerdos que realicen los participantes para el intercambio de alojamiento, coches, etc.</w:t>
      </w:r>
    </w:p>
    <w:p w14:paraId="234CD3DD" w14:textId="77777777" w:rsidR="0080107F" w:rsidRDefault="00446509">
      <w:pPr>
        <w:widowControl w:val="0"/>
        <w:spacing w:before="260"/>
        <w:ind w:left="360" w:hanging="360"/>
        <w:jc w:val="both"/>
        <w:rPr>
          <w:sz w:val="22"/>
          <w:szCs w:val="22"/>
        </w:rPr>
      </w:pPr>
      <w:r>
        <w:rPr>
          <w:b/>
          <w:sz w:val="22"/>
          <w:szCs w:val="22"/>
        </w:rPr>
        <w:lastRenderedPageBreak/>
        <w:t>12. Revisión del programa.</w:t>
      </w:r>
      <w:r>
        <w:rPr>
          <w:sz w:val="22"/>
          <w:szCs w:val="22"/>
        </w:rPr>
        <w:t xml:space="preserve">  Las partes evaluarán el programa de intercambio al menos cada dos años para realizar los cambios necesarios y explorar nuevas oportunidades de colaboración.</w:t>
      </w:r>
    </w:p>
    <w:p w14:paraId="556881AD" w14:textId="77777777" w:rsidR="0080107F" w:rsidRDefault="00446509">
      <w:pPr>
        <w:widowControl w:val="0"/>
        <w:spacing w:before="280"/>
        <w:ind w:left="360" w:hanging="346"/>
        <w:jc w:val="both"/>
        <w:rPr>
          <w:sz w:val="22"/>
          <w:szCs w:val="22"/>
        </w:rPr>
      </w:pPr>
      <w:r>
        <w:rPr>
          <w:b/>
          <w:sz w:val="22"/>
          <w:szCs w:val="22"/>
        </w:rPr>
        <w:t>13. Inscripción Directa.</w:t>
      </w:r>
      <w:r>
        <w:rPr>
          <w:sz w:val="22"/>
          <w:szCs w:val="22"/>
        </w:rPr>
        <w:t xml:space="preserve">  Los estudiantes pueden solicitar la inscripción directa en la institución anfitriona a través del proceso de admisión regular y deben pagar todos los costos de matrícula, tasas y otros costos aplicables. Este Acuerdo no se aplica a los estudiantes que se inscriben directamente.</w:t>
      </w:r>
    </w:p>
    <w:p w14:paraId="2543B320" w14:textId="77777777" w:rsidR="0080107F" w:rsidRDefault="0080107F">
      <w:pPr>
        <w:ind w:right="54"/>
        <w:jc w:val="both"/>
        <w:rPr>
          <w:sz w:val="22"/>
          <w:szCs w:val="22"/>
        </w:rPr>
      </w:pPr>
    </w:p>
    <w:p w14:paraId="313B8DF8" w14:textId="77777777" w:rsidR="0080107F" w:rsidRDefault="00446509">
      <w:pPr>
        <w:pBdr>
          <w:top w:val="nil"/>
          <w:left w:val="nil"/>
          <w:bottom w:val="nil"/>
          <w:right w:val="nil"/>
          <w:between w:val="nil"/>
        </w:pBdr>
        <w:jc w:val="both"/>
        <w:rPr>
          <w:b/>
          <w:color w:val="000000"/>
          <w:sz w:val="22"/>
          <w:szCs w:val="22"/>
        </w:rPr>
      </w:pPr>
      <w:r>
        <w:rPr>
          <w:b/>
          <w:color w:val="000000"/>
          <w:sz w:val="22"/>
          <w:szCs w:val="22"/>
        </w:rPr>
        <w:t>14. Plazo, renovación, modificación, terminación y resolución de disputas.</w:t>
      </w:r>
    </w:p>
    <w:p w14:paraId="54C23789" w14:textId="4012C51B" w:rsidR="0080107F" w:rsidRDefault="00E94E83">
      <w:pPr>
        <w:numPr>
          <w:ilvl w:val="0"/>
          <w:numId w:val="5"/>
        </w:numPr>
        <w:pBdr>
          <w:top w:val="nil"/>
          <w:left w:val="nil"/>
          <w:bottom w:val="nil"/>
          <w:right w:val="nil"/>
          <w:between w:val="nil"/>
        </w:pBdr>
        <w:jc w:val="both"/>
        <w:rPr>
          <w:color w:val="000000"/>
          <w:sz w:val="22"/>
          <w:szCs w:val="22"/>
        </w:rPr>
      </w:pPr>
      <w:bookmarkStart w:id="0" w:name="_Hlk189725250"/>
      <w:r w:rsidRPr="00E94E83">
        <w:rPr>
          <w:color w:val="000000"/>
          <w:sz w:val="22"/>
          <w:szCs w:val="22"/>
        </w:rPr>
        <w:t xml:space="preserve">El </w:t>
      </w:r>
      <w:proofErr w:type="spellStart"/>
      <w:r w:rsidRPr="00E94E83">
        <w:rPr>
          <w:color w:val="000000"/>
          <w:sz w:val="22"/>
          <w:szCs w:val="22"/>
        </w:rPr>
        <w:t>presente</w:t>
      </w:r>
      <w:proofErr w:type="spellEnd"/>
      <w:r w:rsidRPr="00E94E83">
        <w:rPr>
          <w:color w:val="000000"/>
          <w:sz w:val="22"/>
          <w:szCs w:val="22"/>
        </w:rPr>
        <w:t xml:space="preserve"> </w:t>
      </w:r>
      <w:proofErr w:type="spellStart"/>
      <w:r>
        <w:rPr>
          <w:color w:val="000000"/>
          <w:sz w:val="22"/>
          <w:szCs w:val="22"/>
        </w:rPr>
        <w:t>a</w:t>
      </w:r>
      <w:r w:rsidRPr="00E94E83">
        <w:rPr>
          <w:color w:val="000000"/>
          <w:sz w:val="22"/>
          <w:szCs w:val="22"/>
        </w:rPr>
        <w:t>cuerdo</w:t>
      </w:r>
      <w:proofErr w:type="spellEnd"/>
      <w:r w:rsidRPr="00E94E83">
        <w:rPr>
          <w:color w:val="000000"/>
          <w:sz w:val="22"/>
          <w:szCs w:val="22"/>
        </w:rPr>
        <w:t xml:space="preserve"> </w:t>
      </w:r>
      <w:proofErr w:type="spellStart"/>
      <w:r w:rsidRPr="00E94E83">
        <w:rPr>
          <w:color w:val="000000"/>
          <w:sz w:val="22"/>
          <w:szCs w:val="22"/>
        </w:rPr>
        <w:t>entrará</w:t>
      </w:r>
      <w:proofErr w:type="spellEnd"/>
      <w:r w:rsidRPr="00E94E83">
        <w:rPr>
          <w:color w:val="000000"/>
          <w:sz w:val="22"/>
          <w:szCs w:val="22"/>
        </w:rPr>
        <w:t xml:space="preserve"> </w:t>
      </w:r>
      <w:proofErr w:type="spellStart"/>
      <w:r w:rsidRPr="00E94E83">
        <w:rPr>
          <w:color w:val="000000"/>
          <w:sz w:val="22"/>
          <w:szCs w:val="22"/>
        </w:rPr>
        <w:t>en</w:t>
      </w:r>
      <w:proofErr w:type="spellEnd"/>
      <w:r w:rsidRPr="00E94E83">
        <w:rPr>
          <w:color w:val="000000"/>
          <w:sz w:val="22"/>
          <w:szCs w:val="22"/>
        </w:rPr>
        <w:t xml:space="preserve"> vigor por un </w:t>
      </w:r>
      <w:proofErr w:type="spellStart"/>
      <w:r w:rsidRPr="00E94E83">
        <w:rPr>
          <w:color w:val="000000"/>
          <w:sz w:val="22"/>
          <w:szCs w:val="22"/>
        </w:rPr>
        <w:t>período</w:t>
      </w:r>
      <w:proofErr w:type="spellEnd"/>
      <w:r w:rsidRPr="00E94E83">
        <w:rPr>
          <w:color w:val="000000"/>
          <w:sz w:val="22"/>
          <w:szCs w:val="22"/>
        </w:rPr>
        <w:t xml:space="preserve"> </w:t>
      </w:r>
      <w:proofErr w:type="spellStart"/>
      <w:r w:rsidRPr="00E94E83">
        <w:rPr>
          <w:color w:val="000000"/>
          <w:sz w:val="22"/>
          <w:szCs w:val="22"/>
        </w:rPr>
        <w:t>inicial</w:t>
      </w:r>
      <w:proofErr w:type="spellEnd"/>
      <w:r w:rsidRPr="00E94E83">
        <w:rPr>
          <w:color w:val="000000"/>
          <w:sz w:val="22"/>
          <w:szCs w:val="22"/>
        </w:rPr>
        <w:t xml:space="preserve"> de </w:t>
      </w:r>
      <w:proofErr w:type="spellStart"/>
      <w:r w:rsidRPr="00E94E83">
        <w:rPr>
          <w:color w:val="000000"/>
          <w:sz w:val="22"/>
          <w:szCs w:val="22"/>
        </w:rPr>
        <w:t>cinco</w:t>
      </w:r>
      <w:proofErr w:type="spellEnd"/>
      <w:r w:rsidRPr="00E94E83">
        <w:rPr>
          <w:color w:val="000000"/>
          <w:sz w:val="22"/>
          <w:szCs w:val="22"/>
        </w:rPr>
        <w:t xml:space="preserve"> (5) </w:t>
      </w:r>
      <w:proofErr w:type="spellStart"/>
      <w:r w:rsidRPr="00E94E83">
        <w:rPr>
          <w:color w:val="000000"/>
          <w:sz w:val="22"/>
          <w:szCs w:val="22"/>
        </w:rPr>
        <w:t>años</w:t>
      </w:r>
      <w:proofErr w:type="spellEnd"/>
      <w:r w:rsidRPr="00E94E83">
        <w:rPr>
          <w:color w:val="000000"/>
          <w:sz w:val="22"/>
          <w:szCs w:val="22"/>
        </w:rPr>
        <w:t xml:space="preserve"> a </w:t>
      </w:r>
      <w:proofErr w:type="spellStart"/>
      <w:r w:rsidRPr="00E94E83">
        <w:rPr>
          <w:color w:val="000000"/>
          <w:sz w:val="22"/>
          <w:szCs w:val="22"/>
        </w:rPr>
        <w:t>partir</w:t>
      </w:r>
      <w:proofErr w:type="spellEnd"/>
      <w:r w:rsidRPr="00E94E83">
        <w:rPr>
          <w:color w:val="000000"/>
          <w:sz w:val="22"/>
          <w:szCs w:val="22"/>
        </w:rPr>
        <w:t xml:space="preserve"> de la </w:t>
      </w:r>
      <w:proofErr w:type="spellStart"/>
      <w:r w:rsidRPr="00E94E83">
        <w:rPr>
          <w:color w:val="000000"/>
          <w:sz w:val="22"/>
          <w:szCs w:val="22"/>
        </w:rPr>
        <w:t>fecha</w:t>
      </w:r>
      <w:proofErr w:type="spellEnd"/>
      <w:r w:rsidRPr="00E94E83">
        <w:rPr>
          <w:color w:val="000000"/>
          <w:sz w:val="22"/>
          <w:szCs w:val="22"/>
        </w:rPr>
        <w:t xml:space="preserve"> de la </w:t>
      </w:r>
      <w:proofErr w:type="spellStart"/>
      <w:r w:rsidRPr="00E94E83">
        <w:rPr>
          <w:color w:val="000000"/>
          <w:sz w:val="22"/>
          <w:szCs w:val="22"/>
        </w:rPr>
        <w:t>última</w:t>
      </w:r>
      <w:proofErr w:type="spellEnd"/>
      <w:r w:rsidRPr="00E94E83">
        <w:rPr>
          <w:color w:val="000000"/>
          <w:sz w:val="22"/>
          <w:szCs w:val="22"/>
        </w:rPr>
        <w:t xml:space="preserve"> </w:t>
      </w:r>
      <w:proofErr w:type="spellStart"/>
      <w:r w:rsidRPr="00E94E83">
        <w:rPr>
          <w:color w:val="000000"/>
          <w:sz w:val="22"/>
          <w:szCs w:val="22"/>
        </w:rPr>
        <w:t>firma</w:t>
      </w:r>
      <w:proofErr w:type="spellEnd"/>
      <w:r w:rsidRPr="00E94E83">
        <w:rPr>
          <w:color w:val="000000"/>
          <w:sz w:val="22"/>
          <w:szCs w:val="22"/>
        </w:rPr>
        <w:t xml:space="preserve"> por los </w:t>
      </w:r>
      <w:proofErr w:type="spellStart"/>
      <w:r w:rsidRPr="00E94E83">
        <w:rPr>
          <w:color w:val="000000"/>
          <w:sz w:val="22"/>
          <w:szCs w:val="22"/>
        </w:rPr>
        <w:t>representantes</w:t>
      </w:r>
      <w:proofErr w:type="spellEnd"/>
      <w:r w:rsidRPr="00E94E83">
        <w:rPr>
          <w:color w:val="000000"/>
          <w:sz w:val="22"/>
          <w:szCs w:val="22"/>
        </w:rPr>
        <w:t xml:space="preserve"> </w:t>
      </w:r>
      <w:proofErr w:type="spellStart"/>
      <w:r w:rsidRPr="00E94E83">
        <w:rPr>
          <w:color w:val="000000"/>
          <w:sz w:val="22"/>
          <w:szCs w:val="22"/>
        </w:rPr>
        <w:t>debidamente</w:t>
      </w:r>
      <w:proofErr w:type="spellEnd"/>
      <w:r w:rsidRPr="00E94E83">
        <w:rPr>
          <w:color w:val="000000"/>
          <w:sz w:val="22"/>
          <w:szCs w:val="22"/>
        </w:rPr>
        <w:t xml:space="preserve"> </w:t>
      </w:r>
      <w:proofErr w:type="spellStart"/>
      <w:r w:rsidRPr="00E94E83">
        <w:rPr>
          <w:color w:val="000000"/>
          <w:sz w:val="22"/>
          <w:szCs w:val="22"/>
        </w:rPr>
        <w:t>autorizados</w:t>
      </w:r>
      <w:proofErr w:type="spellEnd"/>
      <w:r w:rsidRPr="00E94E83">
        <w:rPr>
          <w:color w:val="000000"/>
          <w:sz w:val="22"/>
          <w:szCs w:val="22"/>
        </w:rPr>
        <w:t xml:space="preserve"> de las </w:t>
      </w:r>
      <w:proofErr w:type="spellStart"/>
      <w:r w:rsidRPr="00E94E83">
        <w:rPr>
          <w:color w:val="000000"/>
          <w:sz w:val="22"/>
          <w:szCs w:val="22"/>
        </w:rPr>
        <w:t>partes</w:t>
      </w:r>
      <w:proofErr w:type="spellEnd"/>
      <w:r w:rsidRPr="00E94E83">
        <w:rPr>
          <w:color w:val="000000"/>
          <w:sz w:val="22"/>
          <w:szCs w:val="22"/>
        </w:rPr>
        <w:t xml:space="preserve"> y se </w:t>
      </w:r>
      <w:proofErr w:type="spellStart"/>
      <w:r w:rsidRPr="00E94E83">
        <w:rPr>
          <w:color w:val="000000"/>
          <w:sz w:val="22"/>
          <w:szCs w:val="22"/>
        </w:rPr>
        <w:t>renovará</w:t>
      </w:r>
      <w:proofErr w:type="spellEnd"/>
      <w:r w:rsidRPr="00E94E83">
        <w:rPr>
          <w:color w:val="000000"/>
          <w:sz w:val="22"/>
          <w:szCs w:val="22"/>
        </w:rPr>
        <w:t xml:space="preserve"> </w:t>
      </w:r>
      <w:proofErr w:type="spellStart"/>
      <w:r w:rsidRPr="00E94E83">
        <w:rPr>
          <w:color w:val="000000"/>
          <w:sz w:val="22"/>
          <w:szCs w:val="22"/>
        </w:rPr>
        <w:t>automáticamente</w:t>
      </w:r>
      <w:proofErr w:type="spellEnd"/>
      <w:r w:rsidRPr="00E94E83">
        <w:rPr>
          <w:color w:val="000000"/>
          <w:sz w:val="22"/>
          <w:szCs w:val="22"/>
        </w:rPr>
        <w:t xml:space="preserve"> por </w:t>
      </w:r>
      <w:proofErr w:type="spellStart"/>
      <w:r w:rsidRPr="00E94E83">
        <w:rPr>
          <w:color w:val="000000"/>
          <w:sz w:val="22"/>
          <w:szCs w:val="22"/>
        </w:rPr>
        <w:t>períodos</w:t>
      </w:r>
      <w:proofErr w:type="spellEnd"/>
      <w:r w:rsidRPr="00E94E83">
        <w:rPr>
          <w:color w:val="000000"/>
          <w:sz w:val="22"/>
          <w:szCs w:val="22"/>
        </w:rPr>
        <w:t xml:space="preserve"> </w:t>
      </w:r>
      <w:proofErr w:type="spellStart"/>
      <w:r w:rsidRPr="00E94E83">
        <w:rPr>
          <w:color w:val="000000"/>
          <w:sz w:val="22"/>
          <w:szCs w:val="22"/>
        </w:rPr>
        <w:t>sucesivos</w:t>
      </w:r>
      <w:proofErr w:type="spellEnd"/>
      <w:r w:rsidRPr="00E94E83">
        <w:rPr>
          <w:color w:val="000000"/>
          <w:sz w:val="22"/>
          <w:szCs w:val="22"/>
        </w:rPr>
        <w:t xml:space="preserve"> de </w:t>
      </w:r>
      <w:proofErr w:type="spellStart"/>
      <w:r w:rsidRPr="00E94E83">
        <w:rPr>
          <w:color w:val="000000"/>
          <w:sz w:val="22"/>
          <w:szCs w:val="22"/>
        </w:rPr>
        <w:t>cinco</w:t>
      </w:r>
      <w:proofErr w:type="spellEnd"/>
      <w:r w:rsidRPr="00E94E83">
        <w:rPr>
          <w:color w:val="000000"/>
          <w:sz w:val="22"/>
          <w:szCs w:val="22"/>
        </w:rPr>
        <w:t xml:space="preserve"> </w:t>
      </w:r>
      <w:proofErr w:type="spellStart"/>
      <w:r w:rsidRPr="00E94E83">
        <w:rPr>
          <w:color w:val="000000"/>
          <w:sz w:val="22"/>
          <w:szCs w:val="22"/>
        </w:rPr>
        <w:t>años</w:t>
      </w:r>
      <w:proofErr w:type="spellEnd"/>
      <w:r w:rsidRPr="00E94E83">
        <w:rPr>
          <w:color w:val="000000"/>
          <w:sz w:val="22"/>
          <w:szCs w:val="22"/>
        </w:rPr>
        <w:t xml:space="preserve">, a </w:t>
      </w:r>
      <w:proofErr w:type="spellStart"/>
      <w:r w:rsidRPr="00E94E83">
        <w:rPr>
          <w:color w:val="000000"/>
          <w:sz w:val="22"/>
          <w:szCs w:val="22"/>
        </w:rPr>
        <w:t>menos</w:t>
      </w:r>
      <w:proofErr w:type="spellEnd"/>
      <w:r w:rsidRPr="00E94E83">
        <w:rPr>
          <w:color w:val="000000"/>
          <w:sz w:val="22"/>
          <w:szCs w:val="22"/>
        </w:rPr>
        <w:t xml:space="preserve"> que se </w:t>
      </w:r>
      <w:proofErr w:type="spellStart"/>
      <w:r w:rsidRPr="00E94E83">
        <w:rPr>
          <w:color w:val="000000"/>
          <w:sz w:val="22"/>
          <w:szCs w:val="22"/>
        </w:rPr>
        <w:t>rescinda</w:t>
      </w:r>
      <w:proofErr w:type="spellEnd"/>
      <w:r w:rsidRPr="00E94E83">
        <w:rPr>
          <w:color w:val="000000"/>
          <w:sz w:val="22"/>
          <w:szCs w:val="22"/>
        </w:rPr>
        <w:t xml:space="preserve"> </w:t>
      </w:r>
      <w:proofErr w:type="spellStart"/>
      <w:r w:rsidRPr="00E94E83">
        <w:rPr>
          <w:color w:val="000000"/>
          <w:sz w:val="22"/>
          <w:szCs w:val="22"/>
        </w:rPr>
        <w:t>según</w:t>
      </w:r>
      <w:proofErr w:type="spellEnd"/>
      <w:r w:rsidRPr="00E94E83">
        <w:rPr>
          <w:color w:val="000000"/>
          <w:sz w:val="22"/>
          <w:szCs w:val="22"/>
        </w:rPr>
        <w:t xml:space="preserve"> lo </w:t>
      </w:r>
      <w:proofErr w:type="spellStart"/>
      <w:r w:rsidRPr="00E94E83">
        <w:rPr>
          <w:color w:val="000000"/>
          <w:sz w:val="22"/>
          <w:szCs w:val="22"/>
        </w:rPr>
        <w:t>dispuesto</w:t>
      </w:r>
      <w:proofErr w:type="spellEnd"/>
      <w:r w:rsidRPr="00E94E83">
        <w:rPr>
          <w:color w:val="000000"/>
          <w:sz w:val="22"/>
          <w:szCs w:val="22"/>
        </w:rPr>
        <w:t xml:space="preserve"> a </w:t>
      </w:r>
      <w:proofErr w:type="spellStart"/>
      <w:r w:rsidRPr="00E94E83">
        <w:rPr>
          <w:color w:val="000000"/>
          <w:sz w:val="22"/>
          <w:szCs w:val="22"/>
        </w:rPr>
        <w:t>continuación</w:t>
      </w:r>
      <w:bookmarkEnd w:id="0"/>
      <w:proofErr w:type="spellEnd"/>
      <w:r w:rsidR="00446509">
        <w:rPr>
          <w:color w:val="000000"/>
          <w:sz w:val="22"/>
          <w:szCs w:val="22"/>
        </w:rPr>
        <w:t>.</w:t>
      </w:r>
    </w:p>
    <w:p w14:paraId="39D977CF" w14:textId="77777777" w:rsidR="0080107F" w:rsidRDefault="00446509">
      <w:pPr>
        <w:numPr>
          <w:ilvl w:val="0"/>
          <w:numId w:val="5"/>
        </w:numPr>
        <w:pBdr>
          <w:top w:val="nil"/>
          <w:left w:val="nil"/>
          <w:bottom w:val="nil"/>
          <w:right w:val="nil"/>
          <w:between w:val="nil"/>
        </w:pBdr>
        <w:jc w:val="both"/>
        <w:rPr>
          <w:color w:val="000000"/>
          <w:sz w:val="22"/>
          <w:szCs w:val="22"/>
        </w:rPr>
      </w:pPr>
      <w:r>
        <w:rPr>
          <w:color w:val="000000"/>
          <w:sz w:val="22"/>
          <w:szCs w:val="22"/>
        </w:rPr>
        <w:t>El presente Acuerdo no podrá modificarse excepto mediante un instrumento escrito firmado por los representantes debidamente autorizados de cada parte.</w:t>
      </w:r>
    </w:p>
    <w:p w14:paraId="66D60F65" w14:textId="0496AF79" w:rsidR="0080107F" w:rsidRDefault="00446509">
      <w:pPr>
        <w:numPr>
          <w:ilvl w:val="0"/>
          <w:numId w:val="5"/>
        </w:numPr>
        <w:pBdr>
          <w:top w:val="nil"/>
          <w:left w:val="nil"/>
          <w:bottom w:val="nil"/>
          <w:right w:val="nil"/>
          <w:between w:val="nil"/>
        </w:pBdr>
        <w:jc w:val="both"/>
        <w:rPr>
          <w:color w:val="000000"/>
          <w:sz w:val="22"/>
          <w:szCs w:val="22"/>
        </w:rPr>
      </w:pPr>
      <w:r>
        <w:rPr>
          <w:color w:val="000000"/>
          <w:sz w:val="22"/>
          <w:szCs w:val="22"/>
        </w:rPr>
        <w:t xml:space="preserve">Cualquiera de las </w:t>
      </w:r>
      <w:proofErr w:type="spellStart"/>
      <w:r>
        <w:rPr>
          <w:color w:val="000000"/>
          <w:sz w:val="22"/>
          <w:szCs w:val="22"/>
        </w:rPr>
        <w:t>partes</w:t>
      </w:r>
      <w:proofErr w:type="spellEnd"/>
      <w:r>
        <w:rPr>
          <w:color w:val="000000"/>
          <w:sz w:val="22"/>
          <w:szCs w:val="22"/>
        </w:rPr>
        <w:t xml:space="preserve"> </w:t>
      </w:r>
      <w:proofErr w:type="spellStart"/>
      <w:r>
        <w:rPr>
          <w:color w:val="000000"/>
          <w:sz w:val="22"/>
          <w:szCs w:val="22"/>
        </w:rPr>
        <w:t>podrá</w:t>
      </w:r>
      <w:proofErr w:type="spellEnd"/>
      <w:r>
        <w:rPr>
          <w:color w:val="000000"/>
          <w:sz w:val="22"/>
          <w:szCs w:val="22"/>
        </w:rPr>
        <w:t xml:space="preserve"> </w:t>
      </w:r>
      <w:proofErr w:type="spellStart"/>
      <w:r>
        <w:rPr>
          <w:color w:val="000000"/>
          <w:sz w:val="22"/>
          <w:szCs w:val="22"/>
        </w:rPr>
        <w:t>rescindir</w:t>
      </w:r>
      <w:proofErr w:type="spellEnd"/>
      <w:r>
        <w:rPr>
          <w:color w:val="000000"/>
          <w:sz w:val="22"/>
          <w:szCs w:val="22"/>
        </w:rPr>
        <w:t xml:space="preserve"> </w:t>
      </w:r>
      <w:proofErr w:type="spellStart"/>
      <w:r>
        <w:rPr>
          <w:color w:val="000000"/>
          <w:sz w:val="22"/>
          <w:szCs w:val="22"/>
        </w:rPr>
        <w:t>este</w:t>
      </w:r>
      <w:proofErr w:type="spellEnd"/>
      <w:r>
        <w:rPr>
          <w:color w:val="000000"/>
          <w:sz w:val="22"/>
          <w:szCs w:val="22"/>
        </w:rPr>
        <w:t xml:space="preserve"> </w:t>
      </w:r>
      <w:proofErr w:type="spellStart"/>
      <w:r w:rsidR="00E94E83">
        <w:rPr>
          <w:color w:val="000000"/>
          <w:sz w:val="22"/>
          <w:szCs w:val="22"/>
        </w:rPr>
        <w:t>a</w:t>
      </w:r>
      <w:r>
        <w:rPr>
          <w:color w:val="000000"/>
          <w:sz w:val="22"/>
          <w:szCs w:val="22"/>
        </w:rPr>
        <w:t>cuerdo</w:t>
      </w:r>
      <w:proofErr w:type="spellEnd"/>
      <w:r>
        <w:rPr>
          <w:color w:val="000000"/>
          <w:sz w:val="22"/>
          <w:szCs w:val="22"/>
        </w:rPr>
        <w:t xml:space="preserve"> </w:t>
      </w:r>
      <w:proofErr w:type="spellStart"/>
      <w:r>
        <w:rPr>
          <w:color w:val="000000"/>
          <w:sz w:val="22"/>
          <w:szCs w:val="22"/>
        </w:rPr>
        <w:t>mediante</w:t>
      </w:r>
      <w:proofErr w:type="spellEnd"/>
      <w:r>
        <w:rPr>
          <w:color w:val="000000"/>
          <w:sz w:val="22"/>
          <w:szCs w:val="22"/>
        </w:rPr>
        <w:t xml:space="preserve"> </w:t>
      </w:r>
      <w:proofErr w:type="spellStart"/>
      <w:r>
        <w:rPr>
          <w:color w:val="000000"/>
          <w:sz w:val="22"/>
          <w:szCs w:val="22"/>
        </w:rPr>
        <w:t>notificación</w:t>
      </w:r>
      <w:proofErr w:type="spellEnd"/>
      <w:r>
        <w:rPr>
          <w:color w:val="000000"/>
          <w:sz w:val="22"/>
          <w:szCs w:val="22"/>
        </w:rPr>
        <w:t xml:space="preserve"> por </w:t>
      </w:r>
      <w:proofErr w:type="spellStart"/>
      <w:r>
        <w:rPr>
          <w:color w:val="000000"/>
          <w:sz w:val="22"/>
          <w:szCs w:val="22"/>
        </w:rPr>
        <w:t>escrito</w:t>
      </w:r>
      <w:proofErr w:type="spellEnd"/>
      <w:r>
        <w:rPr>
          <w:color w:val="000000"/>
          <w:sz w:val="22"/>
          <w:szCs w:val="22"/>
        </w:rPr>
        <w:t xml:space="preserve"> a la otra parte con al menos 180 días de antelación, pero todos los estudiantes que hayan sido aceptados en cualquiera de las instituciones a la fecha de rescisión podrán completar sus cursos de estudio de conformidad con este Acuerdo. La rescisión no tendrá penalidad alguna.</w:t>
      </w:r>
    </w:p>
    <w:p w14:paraId="3D1995AB" w14:textId="72128BC5" w:rsidR="0080107F" w:rsidRPr="00C927A5" w:rsidRDefault="00446509" w:rsidP="00C927A5">
      <w:pPr>
        <w:numPr>
          <w:ilvl w:val="0"/>
          <w:numId w:val="5"/>
        </w:numPr>
        <w:pBdr>
          <w:top w:val="nil"/>
          <w:left w:val="nil"/>
          <w:bottom w:val="nil"/>
          <w:right w:val="nil"/>
          <w:between w:val="nil"/>
        </w:pBdr>
        <w:jc w:val="both"/>
        <w:rPr>
          <w:color w:val="000000"/>
          <w:sz w:val="22"/>
          <w:szCs w:val="22"/>
        </w:rPr>
      </w:pPr>
      <w:r>
        <w:rPr>
          <w:color w:val="000000"/>
          <w:sz w:val="22"/>
          <w:szCs w:val="22"/>
        </w:rPr>
        <w:t xml:space="preserve">El </w:t>
      </w:r>
      <w:proofErr w:type="spellStart"/>
      <w:r>
        <w:rPr>
          <w:color w:val="000000"/>
          <w:sz w:val="22"/>
          <w:szCs w:val="22"/>
        </w:rPr>
        <w:t>presente</w:t>
      </w:r>
      <w:proofErr w:type="spellEnd"/>
      <w:r>
        <w:rPr>
          <w:color w:val="000000"/>
          <w:sz w:val="22"/>
          <w:szCs w:val="22"/>
        </w:rPr>
        <w:t xml:space="preserve"> </w:t>
      </w:r>
      <w:proofErr w:type="spellStart"/>
      <w:r w:rsidR="00E94E83">
        <w:rPr>
          <w:color w:val="000000"/>
          <w:sz w:val="22"/>
          <w:szCs w:val="22"/>
        </w:rPr>
        <w:t>a</w:t>
      </w:r>
      <w:r>
        <w:rPr>
          <w:color w:val="000000"/>
          <w:sz w:val="22"/>
          <w:szCs w:val="22"/>
        </w:rPr>
        <w:t>cuerdo</w:t>
      </w:r>
      <w:proofErr w:type="spellEnd"/>
      <w:r>
        <w:rPr>
          <w:color w:val="000000"/>
          <w:sz w:val="22"/>
          <w:szCs w:val="22"/>
        </w:rPr>
        <w:t xml:space="preserve"> se </w:t>
      </w:r>
      <w:proofErr w:type="spellStart"/>
      <w:r>
        <w:rPr>
          <w:color w:val="000000"/>
          <w:sz w:val="22"/>
          <w:szCs w:val="22"/>
        </w:rPr>
        <w:t>firma</w:t>
      </w:r>
      <w:proofErr w:type="spellEnd"/>
      <w:r>
        <w:rPr>
          <w:color w:val="000000"/>
          <w:sz w:val="22"/>
          <w:szCs w:val="22"/>
        </w:rPr>
        <w:t xml:space="preserve"> de buena fe y de conformidad con las normas y procedimientos administrativos que rigen para cada una de las partes. Por lo tanto, cualquier disputa que pudiera surgir sobre su interpretación y ejecución se resolverá de manera amistosa mediante negociaciones.</w:t>
      </w:r>
      <w:r w:rsidR="00C927A5">
        <w:rPr>
          <w:color w:val="000000"/>
          <w:sz w:val="22"/>
          <w:szCs w:val="22"/>
        </w:rPr>
        <w:t xml:space="preserve"> por los responsables de la administración universitaria de ambas instituciones</w:t>
      </w:r>
      <w:r>
        <w:rPr>
          <w:color w:val="000000"/>
          <w:sz w:val="22"/>
          <w:szCs w:val="22"/>
        </w:rPr>
        <w:t>.</w:t>
      </w:r>
      <w:r w:rsidR="00073E50">
        <w:rPr>
          <w:color w:val="000000"/>
          <w:sz w:val="22"/>
          <w:szCs w:val="22"/>
        </w:rPr>
        <w:t xml:space="preserve"> </w:t>
      </w:r>
    </w:p>
    <w:p w14:paraId="198FA441" w14:textId="77777777" w:rsidR="0080107F" w:rsidRDefault="0080107F">
      <w:pPr>
        <w:ind w:left="360" w:hanging="360"/>
        <w:jc w:val="both"/>
        <w:rPr>
          <w:sz w:val="22"/>
          <w:szCs w:val="22"/>
        </w:rPr>
      </w:pPr>
    </w:p>
    <w:p w14:paraId="369D1101" w14:textId="77777777" w:rsidR="0080107F" w:rsidRDefault="0080107F">
      <w:pPr>
        <w:ind w:left="-180"/>
        <w:jc w:val="both"/>
        <w:rPr>
          <w:sz w:val="22"/>
          <w:szCs w:val="22"/>
        </w:rPr>
      </w:pPr>
    </w:p>
    <w:p w14:paraId="42A22077" w14:textId="00A14F66" w:rsidR="0080107F" w:rsidRDefault="00446509">
      <w:pPr>
        <w:ind w:left="360" w:hanging="360"/>
        <w:jc w:val="both"/>
        <w:rPr>
          <w:sz w:val="22"/>
          <w:szCs w:val="22"/>
        </w:rPr>
      </w:pPr>
      <w:r>
        <w:rPr>
          <w:b/>
          <w:sz w:val="22"/>
          <w:szCs w:val="22"/>
        </w:rPr>
        <w:t>15. Avisos.</w:t>
      </w:r>
      <w:r>
        <w:rPr>
          <w:sz w:val="22"/>
          <w:szCs w:val="22"/>
        </w:rPr>
        <w:t xml:space="preserve">  Todas las notificaciones requeridas en virtud del presente documento deberán realizarse por escrito y ser entregadas por un representante debidamente autorizado de la Parte que realiza la notificación y enviadas por correo electrónico a las siguientes direcciones. Cualquiera de las Partes podrá cambiar su dirección de correo electrónico para efectos de notificaciones mediante notificación previa por escrito a la otra Parte. Cualquier notificación enviada por correo electrónico se considerará entregada en el </w:t>
      </w:r>
      <w:proofErr w:type="spellStart"/>
      <w:r>
        <w:rPr>
          <w:sz w:val="22"/>
          <w:szCs w:val="22"/>
        </w:rPr>
        <w:t>momento</w:t>
      </w:r>
      <w:proofErr w:type="spellEnd"/>
      <w:r>
        <w:rPr>
          <w:sz w:val="22"/>
          <w:szCs w:val="22"/>
        </w:rPr>
        <w:t xml:space="preserve"> de la </w:t>
      </w:r>
      <w:proofErr w:type="spellStart"/>
      <w:r>
        <w:rPr>
          <w:sz w:val="22"/>
          <w:szCs w:val="22"/>
        </w:rPr>
        <w:t>confirmación</w:t>
      </w:r>
      <w:proofErr w:type="spellEnd"/>
      <w:r>
        <w:rPr>
          <w:sz w:val="22"/>
          <w:szCs w:val="22"/>
        </w:rPr>
        <w:t xml:space="preserve"> de </w:t>
      </w:r>
      <w:proofErr w:type="spellStart"/>
      <w:r>
        <w:rPr>
          <w:sz w:val="22"/>
          <w:szCs w:val="22"/>
        </w:rPr>
        <w:t>recepción</w:t>
      </w:r>
      <w:proofErr w:type="spellEnd"/>
      <w:r>
        <w:rPr>
          <w:sz w:val="22"/>
          <w:szCs w:val="22"/>
        </w:rPr>
        <w:t>.</w:t>
      </w:r>
    </w:p>
    <w:p w14:paraId="476FA3B1" w14:textId="20E7A603" w:rsidR="00753F6F" w:rsidRDefault="00753F6F">
      <w:pPr>
        <w:ind w:left="360" w:hanging="360"/>
        <w:jc w:val="both"/>
        <w:rPr>
          <w:sz w:val="22"/>
          <w:szCs w:val="22"/>
        </w:rPr>
      </w:pPr>
    </w:p>
    <w:p w14:paraId="71D8911C" w14:textId="77777777" w:rsidR="00753F6F" w:rsidRDefault="00753F6F">
      <w:pPr>
        <w:ind w:left="360" w:hanging="360"/>
        <w:jc w:val="both"/>
        <w:rPr>
          <w:sz w:val="22"/>
          <w:szCs w:val="22"/>
        </w:rPr>
      </w:pPr>
    </w:p>
    <w:p w14:paraId="60C44B8C" w14:textId="77777777" w:rsidR="0080107F" w:rsidRDefault="0080107F">
      <w:pPr>
        <w:jc w:val="both"/>
        <w:rPr>
          <w:sz w:val="22"/>
          <w:szCs w:val="22"/>
        </w:rPr>
      </w:pPr>
    </w:p>
    <w:p w14:paraId="65931D4A" w14:textId="77777777" w:rsidR="0080107F" w:rsidRDefault="0080107F">
      <w:pPr>
        <w:jc w:val="both"/>
        <w:rPr>
          <w:sz w:val="22"/>
          <w:szCs w:val="22"/>
        </w:rPr>
        <w:sectPr w:rsidR="0080107F" w:rsidSect="009954F6">
          <w:headerReference w:type="default" r:id="rId8"/>
          <w:footerReference w:type="even" r:id="rId9"/>
          <w:footerReference w:type="default" r:id="rId10"/>
          <w:headerReference w:type="first" r:id="rId11"/>
          <w:pgSz w:w="11900" w:h="16820"/>
          <w:pgMar w:top="1296" w:right="1296" w:bottom="1296" w:left="1296" w:header="720" w:footer="720" w:gutter="0"/>
          <w:pgNumType w:start="1"/>
          <w:cols w:space="720"/>
          <w:docGrid w:linePitch="326"/>
        </w:sectPr>
      </w:pPr>
    </w:p>
    <w:p w14:paraId="57D77B25" w14:textId="0156F929" w:rsidR="0080107F" w:rsidRDefault="00753F6F">
      <w:pPr>
        <w:ind w:left="-270"/>
        <w:jc w:val="both"/>
        <w:rPr>
          <w:sz w:val="20"/>
          <w:szCs w:val="20"/>
          <w:shd w:val="clear" w:color="auto" w:fill="FFE599"/>
        </w:rPr>
      </w:pPr>
      <w:proofErr w:type="spellStart"/>
      <w:r>
        <w:rPr>
          <w:sz w:val="20"/>
          <w:szCs w:val="20"/>
        </w:rPr>
        <w:t>Secretaria</w:t>
      </w:r>
      <w:proofErr w:type="spellEnd"/>
      <w:r>
        <w:rPr>
          <w:sz w:val="20"/>
          <w:szCs w:val="20"/>
        </w:rPr>
        <w:t xml:space="preserve"> de </w:t>
      </w:r>
      <w:proofErr w:type="spellStart"/>
      <w:r>
        <w:rPr>
          <w:sz w:val="20"/>
          <w:szCs w:val="20"/>
        </w:rPr>
        <w:t>Internacionalización</w:t>
      </w:r>
      <w:proofErr w:type="spellEnd"/>
      <w:r>
        <w:rPr>
          <w:sz w:val="20"/>
          <w:szCs w:val="20"/>
        </w:rPr>
        <w:t xml:space="preserve"> y </w:t>
      </w:r>
      <w:proofErr w:type="spellStart"/>
      <w:r>
        <w:rPr>
          <w:sz w:val="20"/>
          <w:szCs w:val="20"/>
        </w:rPr>
        <w:t>Cooperación</w:t>
      </w:r>
      <w:proofErr w:type="spellEnd"/>
      <w:r>
        <w:rPr>
          <w:sz w:val="20"/>
          <w:szCs w:val="20"/>
        </w:rPr>
        <w:t xml:space="preserve"> </w:t>
      </w:r>
      <w:proofErr w:type="spellStart"/>
      <w:r>
        <w:rPr>
          <w:sz w:val="20"/>
          <w:szCs w:val="20"/>
        </w:rPr>
        <w:t>Internacional</w:t>
      </w:r>
      <w:proofErr w:type="spellEnd"/>
      <w:r w:rsidR="00446509">
        <w:rPr>
          <w:sz w:val="20"/>
          <w:szCs w:val="20"/>
          <w:shd w:val="clear" w:color="auto" w:fill="FFE599"/>
        </w:rPr>
        <w:t xml:space="preserve"> </w:t>
      </w:r>
    </w:p>
    <w:p w14:paraId="009C1D6D" w14:textId="37BEEC8E" w:rsidR="0080107F" w:rsidRDefault="00446509">
      <w:pPr>
        <w:ind w:left="-270"/>
        <w:jc w:val="both"/>
        <w:rPr>
          <w:sz w:val="20"/>
          <w:szCs w:val="20"/>
        </w:rPr>
      </w:pPr>
      <w:r>
        <w:rPr>
          <w:sz w:val="20"/>
          <w:szCs w:val="20"/>
        </w:rPr>
        <w:t xml:space="preserve">Universidad Nacional de </w:t>
      </w:r>
      <w:r w:rsidR="00753F6F">
        <w:rPr>
          <w:sz w:val="20"/>
          <w:szCs w:val="20"/>
        </w:rPr>
        <w:t xml:space="preserve">General </w:t>
      </w:r>
      <w:r>
        <w:rPr>
          <w:sz w:val="20"/>
          <w:szCs w:val="20"/>
        </w:rPr>
        <w:t>San Martín</w:t>
      </w:r>
    </w:p>
    <w:p w14:paraId="0021900E" w14:textId="77777777" w:rsidR="0080107F" w:rsidRDefault="00446509">
      <w:pPr>
        <w:ind w:left="-270"/>
        <w:jc w:val="both"/>
        <w:rPr>
          <w:sz w:val="20"/>
          <w:szCs w:val="20"/>
        </w:rPr>
      </w:pPr>
      <w:proofErr w:type="spellStart"/>
      <w:r>
        <w:rPr>
          <w:color w:val="202124"/>
          <w:sz w:val="20"/>
          <w:szCs w:val="20"/>
        </w:rPr>
        <w:t>Edificio</w:t>
      </w:r>
      <w:proofErr w:type="spellEnd"/>
      <w:r>
        <w:rPr>
          <w:color w:val="202124"/>
          <w:sz w:val="20"/>
          <w:szCs w:val="20"/>
        </w:rPr>
        <w:t xml:space="preserve"> de Gobierno:</w:t>
      </w:r>
      <w:r>
        <w:rPr>
          <w:sz w:val="20"/>
          <w:szCs w:val="20"/>
        </w:rPr>
        <w:t>25 de mayo de 1405</w:t>
      </w:r>
    </w:p>
    <w:p w14:paraId="22A01812" w14:textId="77777777" w:rsidR="0080107F" w:rsidRDefault="00446509">
      <w:pPr>
        <w:ind w:left="-270"/>
        <w:jc w:val="both"/>
        <w:rPr>
          <w:sz w:val="20"/>
          <w:szCs w:val="20"/>
        </w:rPr>
      </w:pPr>
      <w:r>
        <w:rPr>
          <w:sz w:val="20"/>
          <w:szCs w:val="20"/>
        </w:rPr>
        <w:t>CP 1650 San Martín. Provincia de Buenos Aires,</w:t>
      </w:r>
    </w:p>
    <w:p w14:paraId="72C8253E" w14:textId="77777777" w:rsidR="0080107F" w:rsidRPr="009954F6" w:rsidRDefault="00446509">
      <w:pPr>
        <w:ind w:left="-270"/>
        <w:jc w:val="both"/>
        <w:rPr>
          <w:sz w:val="20"/>
          <w:szCs w:val="20"/>
        </w:rPr>
      </w:pPr>
      <w:r w:rsidRPr="009954F6">
        <w:rPr>
          <w:sz w:val="20"/>
          <w:szCs w:val="20"/>
        </w:rPr>
        <w:t>Argentina</w:t>
      </w:r>
    </w:p>
    <w:p w14:paraId="0349A088" w14:textId="77777777" w:rsidR="0080107F" w:rsidRPr="009954F6" w:rsidRDefault="00446509">
      <w:pPr>
        <w:ind w:left="-270"/>
        <w:jc w:val="both"/>
        <w:rPr>
          <w:sz w:val="20"/>
          <w:szCs w:val="20"/>
        </w:rPr>
      </w:pPr>
      <w:r w:rsidRPr="009954F6">
        <w:rPr>
          <w:sz w:val="20"/>
          <w:szCs w:val="20"/>
        </w:rPr>
        <w:t>correo electrónico:</w:t>
      </w:r>
      <w:hyperlink r:id="rId12">
        <w:r w:rsidRPr="009954F6">
          <w:rPr>
            <w:color w:val="0000FF"/>
            <w:sz w:val="20"/>
            <w:szCs w:val="20"/>
            <w:u w:val="single"/>
          </w:rPr>
          <w:t>internacionales@unsam.edu.ar</w:t>
        </w:r>
      </w:hyperlink>
    </w:p>
    <w:p w14:paraId="3AA02F30" w14:textId="77777777" w:rsidR="0080107F" w:rsidRDefault="00433B25">
      <w:pPr>
        <w:ind w:left="-270"/>
        <w:jc w:val="both"/>
        <w:rPr>
          <w:sz w:val="20"/>
          <w:szCs w:val="20"/>
        </w:rPr>
      </w:pPr>
      <w:hyperlink r:id="rId13" w:history="1">
        <w:r w:rsidR="000E7280" w:rsidRPr="00BE0408">
          <w:rPr>
            <w:rStyle w:val="Hipervnculo"/>
            <w:sz w:val="20"/>
            <w:szCs w:val="20"/>
          </w:rPr>
          <w:t>http://unsam.edu.ar</w:t>
        </w:r>
      </w:hyperlink>
    </w:p>
    <w:p w14:paraId="2E3F1D9B" w14:textId="77777777" w:rsidR="000E7280" w:rsidRDefault="000E7280">
      <w:pPr>
        <w:ind w:left="-270"/>
        <w:jc w:val="both"/>
        <w:rPr>
          <w:sz w:val="20"/>
          <w:szCs w:val="20"/>
        </w:rPr>
      </w:pPr>
    </w:p>
    <w:p w14:paraId="5BAF7CE6" w14:textId="77777777" w:rsidR="000E7280" w:rsidRDefault="000E7280" w:rsidP="000E7280">
      <w:pPr>
        <w:ind w:left="-270"/>
        <w:jc w:val="both"/>
        <w:rPr>
          <w:sz w:val="20"/>
          <w:szCs w:val="20"/>
        </w:rPr>
      </w:pPr>
      <w:proofErr w:type="spellStart"/>
      <w:r>
        <w:rPr>
          <w:sz w:val="20"/>
          <w:szCs w:val="20"/>
        </w:rPr>
        <w:t>Oficina</w:t>
      </w:r>
      <w:proofErr w:type="spellEnd"/>
      <w:r>
        <w:rPr>
          <w:sz w:val="20"/>
          <w:szCs w:val="20"/>
        </w:rPr>
        <w:t xml:space="preserve"> </w:t>
      </w:r>
      <w:proofErr w:type="spellStart"/>
      <w:r>
        <w:rPr>
          <w:sz w:val="20"/>
          <w:szCs w:val="20"/>
        </w:rPr>
        <w:t>Internacional</w:t>
      </w:r>
      <w:proofErr w:type="spellEnd"/>
    </w:p>
    <w:p w14:paraId="76577598" w14:textId="77777777" w:rsidR="000E7280" w:rsidRDefault="000E7280" w:rsidP="000E7280">
      <w:pPr>
        <w:ind w:left="-270"/>
        <w:jc w:val="both"/>
        <w:rPr>
          <w:sz w:val="20"/>
          <w:szCs w:val="20"/>
        </w:rPr>
      </w:pPr>
      <w:r>
        <w:rPr>
          <w:sz w:val="20"/>
          <w:szCs w:val="20"/>
        </w:rPr>
        <w:t>Facultad de Ciencias de la Vida de la FHNW</w:t>
      </w:r>
    </w:p>
    <w:p w14:paraId="14473398" w14:textId="77777777" w:rsidR="000E7280" w:rsidRPr="009954F6" w:rsidRDefault="000E7280" w:rsidP="000E7280">
      <w:pPr>
        <w:ind w:left="-270"/>
        <w:jc w:val="both"/>
        <w:rPr>
          <w:sz w:val="20"/>
          <w:szCs w:val="20"/>
          <w:lang w:val="de-CH"/>
        </w:rPr>
      </w:pPr>
      <w:r w:rsidRPr="009954F6">
        <w:rPr>
          <w:sz w:val="20"/>
          <w:szCs w:val="20"/>
          <w:lang w:val="de-CH"/>
        </w:rPr>
        <w:t>Hofackerstrasse 30, 4132 Muttenz</w:t>
      </w:r>
    </w:p>
    <w:p w14:paraId="0A930CF0" w14:textId="77777777" w:rsidR="000E7280" w:rsidRPr="009954F6" w:rsidRDefault="000E7280" w:rsidP="000E7280">
      <w:pPr>
        <w:ind w:left="-270"/>
        <w:jc w:val="both"/>
        <w:rPr>
          <w:sz w:val="20"/>
          <w:szCs w:val="20"/>
          <w:lang w:val="de-CH"/>
        </w:rPr>
      </w:pPr>
      <w:r w:rsidRPr="009954F6">
        <w:rPr>
          <w:sz w:val="20"/>
          <w:szCs w:val="20"/>
          <w:lang w:val="de-CH"/>
        </w:rPr>
        <w:t>Suiza</w:t>
      </w:r>
    </w:p>
    <w:p w14:paraId="466407F0" w14:textId="77777777" w:rsidR="000E7280" w:rsidRDefault="000E7280" w:rsidP="000E7280">
      <w:pPr>
        <w:ind w:left="-270"/>
        <w:jc w:val="both"/>
        <w:rPr>
          <w:sz w:val="20"/>
          <w:szCs w:val="20"/>
          <w:lang w:val="de-CH"/>
        </w:rPr>
      </w:pPr>
      <w:r w:rsidRPr="000E7280">
        <w:rPr>
          <w:sz w:val="20"/>
          <w:szCs w:val="20"/>
          <w:lang w:val="de-CH"/>
        </w:rPr>
        <w:t>correo electrónico:</w:t>
      </w:r>
      <w:r w:rsidR="00B7672D">
        <w:fldChar w:fldCharType="begin"/>
      </w:r>
      <w:r w:rsidR="00B7672D">
        <w:instrText xml:space="preserve"> HYPERLINK "mailto:international.lifesciences@fhnw.ch" </w:instrText>
      </w:r>
      <w:r w:rsidR="00B7672D">
        <w:fldChar w:fldCharType="separate"/>
      </w:r>
      <w:r w:rsidRPr="00BE0408">
        <w:rPr>
          <w:rStyle w:val="Hipervnculo"/>
          <w:sz w:val="20"/>
          <w:szCs w:val="20"/>
          <w:lang w:val="de-CH"/>
        </w:rPr>
        <w:t>internacional.lifesciences@fhnw.ch</w:t>
      </w:r>
      <w:r w:rsidR="00B7672D">
        <w:rPr>
          <w:rStyle w:val="Hipervnculo"/>
          <w:sz w:val="20"/>
          <w:szCs w:val="20"/>
          <w:lang w:val="de-CH"/>
        </w:rPr>
        <w:fldChar w:fldCharType="end"/>
      </w:r>
    </w:p>
    <w:p w14:paraId="0691573C" w14:textId="77777777" w:rsidR="000E7280" w:rsidRPr="000E7280" w:rsidRDefault="00433B25" w:rsidP="000E7280">
      <w:pPr>
        <w:ind w:left="-270"/>
        <w:jc w:val="both"/>
        <w:rPr>
          <w:sz w:val="20"/>
          <w:szCs w:val="20"/>
          <w:lang w:val="de-CH"/>
        </w:rPr>
      </w:pPr>
      <w:hyperlink r:id="rId14" w:history="1">
        <w:r w:rsidR="000E7280" w:rsidRPr="00BE0408">
          <w:rPr>
            <w:rStyle w:val="Hipervnculo"/>
            <w:sz w:val="20"/>
            <w:szCs w:val="20"/>
            <w:lang w:val="de-CH"/>
          </w:rPr>
          <w:t>https://www.fhnw.ch/en/title-programmes/lifesciences/international</w:t>
        </w:r>
      </w:hyperlink>
      <w:r w:rsidR="000E7280">
        <w:rPr>
          <w:sz w:val="20"/>
          <w:szCs w:val="20"/>
          <w:lang w:val="de-CH"/>
        </w:rPr>
        <w:t xml:space="preserve"> </w:t>
      </w:r>
    </w:p>
    <w:p w14:paraId="10CC527F" w14:textId="77777777" w:rsidR="000E7280" w:rsidRPr="000E7280" w:rsidRDefault="000E7280" w:rsidP="000E7280">
      <w:pPr>
        <w:ind w:left="-270"/>
        <w:jc w:val="both"/>
        <w:rPr>
          <w:sz w:val="20"/>
          <w:szCs w:val="20"/>
          <w:lang w:val="de-CH"/>
        </w:rPr>
      </w:pPr>
    </w:p>
    <w:p w14:paraId="0985805F" w14:textId="77777777" w:rsidR="000E7280" w:rsidRPr="000E7280" w:rsidRDefault="000E7280" w:rsidP="000E7280">
      <w:pPr>
        <w:ind w:left="-270"/>
        <w:jc w:val="both"/>
        <w:rPr>
          <w:sz w:val="20"/>
          <w:szCs w:val="20"/>
          <w:lang w:val="de-CH"/>
        </w:rPr>
        <w:sectPr w:rsidR="000E7280" w:rsidRPr="000E7280">
          <w:type w:val="continuous"/>
          <w:pgSz w:w="11900" w:h="16820"/>
          <w:pgMar w:top="1440" w:right="1440" w:bottom="1440" w:left="1440" w:header="720" w:footer="720" w:gutter="0"/>
          <w:cols w:num="2" w:space="720" w:equalWidth="0">
            <w:col w:w="4230" w:space="560"/>
            <w:col w:w="4230" w:space="0"/>
          </w:cols>
          <w:titlePg/>
        </w:sectPr>
      </w:pPr>
    </w:p>
    <w:p w14:paraId="619A72C2" w14:textId="77777777" w:rsidR="0080107F" w:rsidRPr="000E7280" w:rsidRDefault="0080107F">
      <w:pPr>
        <w:pBdr>
          <w:top w:val="nil"/>
          <w:left w:val="nil"/>
          <w:bottom w:val="nil"/>
          <w:right w:val="nil"/>
          <w:between w:val="nil"/>
        </w:pBdr>
        <w:jc w:val="both"/>
        <w:rPr>
          <w:color w:val="000000"/>
          <w:sz w:val="22"/>
          <w:szCs w:val="22"/>
          <w:lang w:val="de-CH"/>
        </w:rPr>
      </w:pPr>
    </w:p>
    <w:p w14:paraId="7D3169CB" w14:textId="77777777" w:rsidR="0080107F" w:rsidRDefault="00446509">
      <w:pPr>
        <w:pBdr>
          <w:top w:val="nil"/>
          <w:left w:val="nil"/>
          <w:bottom w:val="nil"/>
          <w:right w:val="nil"/>
          <w:between w:val="nil"/>
        </w:pBdr>
        <w:jc w:val="both"/>
        <w:rPr>
          <w:color w:val="000000"/>
          <w:sz w:val="22"/>
          <w:szCs w:val="22"/>
        </w:rPr>
      </w:pPr>
      <w:r>
        <w:rPr>
          <w:color w:val="000000"/>
          <w:sz w:val="22"/>
          <w:szCs w:val="22"/>
        </w:rPr>
        <w:t>Este documento deja constancia del acuerdo completo entre las partes. Las partes firmarán cuatro (4) originales de este Acuerdo, dos (2) en inglés y dos (2) en español. Cada parte conservará un original en cada idioma. Cualquier conflicto entre las versiones en inglés y español se resolverá a favor de la versión en inglés.</w:t>
      </w:r>
    </w:p>
    <w:p w14:paraId="6BB49178" w14:textId="77777777" w:rsidR="0080107F" w:rsidRDefault="0080107F">
      <w:pPr>
        <w:pBdr>
          <w:top w:val="nil"/>
          <w:left w:val="nil"/>
          <w:bottom w:val="nil"/>
          <w:right w:val="nil"/>
          <w:between w:val="nil"/>
        </w:pBdr>
        <w:rPr>
          <w:b/>
          <w:color w:val="000000"/>
          <w:sz w:val="22"/>
          <w:szCs w:val="22"/>
        </w:rPr>
      </w:pPr>
    </w:p>
    <w:p w14:paraId="093DAB33" w14:textId="77777777" w:rsidR="0080107F" w:rsidRDefault="0080107F">
      <w:pPr>
        <w:pBdr>
          <w:top w:val="nil"/>
          <w:left w:val="nil"/>
          <w:bottom w:val="nil"/>
          <w:right w:val="nil"/>
          <w:between w:val="nil"/>
        </w:pBdr>
        <w:rPr>
          <w:b/>
          <w:color w:val="000000"/>
          <w:sz w:val="22"/>
          <w:szCs w:val="22"/>
        </w:rPr>
      </w:pPr>
    </w:p>
    <w:tbl>
      <w:tblPr>
        <w:tblStyle w:val="a"/>
        <w:tblW w:w="930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86"/>
        <w:gridCol w:w="4622"/>
      </w:tblGrid>
      <w:tr w:rsidR="0080107F" w14:paraId="79ADDEB7" w14:textId="77777777">
        <w:trPr>
          <w:trHeight w:val="3500"/>
        </w:trPr>
        <w:tc>
          <w:tcPr>
            <w:tcW w:w="4686" w:type="dxa"/>
          </w:tcPr>
          <w:p w14:paraId="1DDD67B8" w14:textId="77777777" w:rsidR="0080107F" w:rsidRDefault="000E7280">
            <w:pPr>
              <w:pBdr>
                <w:top w:val="nil"/>
                <w:left w:val="nil"/>
                <w:bottom w:val="nil"/>
                <w:right w:val="nil"/>
                <w:between w:val="nil"/>
              </w:pBdr>
              <w:rPr>
                <w:color w:val="000000"/>
                <w:sz w:val="22"/>
                <w:szCs w:val="22"/>
              </w:rPr>
            </w:pPr>
            <w:r>
              <w:rPr>
                <w:color w:val="000000"/>
                <w:sz w:val="22"/>
                <w:szCs w:val="22"/>
              </w:rPr>
              <w:lastRenderedPageBreak/>
              <w:t>Facultad de Ciencias de la Vida de la FHNW</w:t>
            </w:r>
          </w:p>
          <w:p w14:paraId="51E0CD6B" w14:textId="77777777" w:rsidR="000E7280" w:rsidRDefault="000E7280">
            <w:pPr>
              <w:pBdr>
                <w:top w:val="nil"/>
                <w:left w:val="nil"/>
                <w:bottom w:val="nil"/>
                <w:right w:val="nil"/>
                <w:between w:val="nil"/>
              </w:pBdr>
              <w:rPr>
                <w:color w:val="000000"/>
                <w:sz w:val="22"/>
                <w:szCs w:val="22"/>
              </w:rPr>
            </w:pPr>
          </w:p>
          <w:p w14:paraId="383557F7" w14:textId="77777777" w:rsidR="0080107F" w:rsidRDefault="0080107F">
            <w:pPr>
              <w:pBdr>
                <w:top w:val="nil"/>
                <w:left w:val="nil"/>
                <w:bottom w:val="nil"/>
                <w:right w:val="nil"/>
                <w:between w:val="nil"/>
              </w:pBdr>
              <w:rPr>
                <w:color w:val="000000"/>
                <w:sz w:val="22"/>
                <w:szCs w:val="22"/>
              </w:rPr>
            </w:pPr>
          </w:p>
          <w:p w14:paraId="717C6D41" w14:textId="77777777" w:rsidR="000E7280" w:rsidRDefault="000E7280">
            <w:pPr>
              <w:pBdr>
                <w:top w:val="nil"/>
                <w:left w:val="nil"/>
                <w:bottom w:val="nil"/>
                <w:right w:val="nil"/>
                <w:between w:val="nil"/>
              </w:pBdr>
              <w:rPr>
                <w:color w:val="000000"/>
                <w:sz w:val="22"/>
                <w:szCs w:val="22"/>
              </w:rPr>
            </w:pPr>
          </w:p>
          <w:p w14:paraId="4D783E3D" w14:textId="77777777" w:rsidR="000E7280" w:rsidRDefault="000E7280">
            <w:pPr>
              <w:pBdr>
                <w:top w:val="nil"/>
                <w:left w:val="nil"/>
                <w:bottom w:val="nil"/>
                <w:right w:val="nil"/>
                <w:between w:val="nil"/>
              </w:pBdr>
              <w:rPr>
                <w:color w:val="000000"/>
                <w:sz w:val="22"/>
                <w:szCs w:val="22"/>
              </w:rPr>
            </w:pPr>
          </w:p>
          <w:p w14:paraId="18F88C18" w14:textId="77777777" w:rsidR="0080107F" w:rsidRDefault="00446509">
            <w:pPr>
              <w:pBdr>
                <w:top w:val="nil"/>
                <w:left w:val="nil"/>
                <w:bottom w:val="nil"/>
                <w:right w:val="nil"/>
                <w:between w:val="nil"/>
              </w:pBdr>
              <w:rPr>
                <w:color w:val="000000"/>
                <w:sz w:val="22"/>
                <w:szCs w:val="22"/>
              </w:rPr>
            </w:pPr>
            <w:r>
              <w:rPr>
                <w:color w:val="000000"/>
                <w:sz w:val="22"/>
                <w:szCs w:val="22"/>
              </w:rPr>
              <w:t>_______________________________________</w:t>
            </w:r>
          </w:p>
          <w:p w14:paraId="122337B5" w14:textId="77777777" w:rsidR="0080107F" w:rsidRDefault="000E7280">
            <w:pPr>
              <w:jc w:val="both"/>
              <w:rPr>
                <w:sz w:val="22"/>
                <w:szCs w:val="22"/>
              </w:rPr>
            </w:pPr>
            <w:r>
              <w:rPr>
                <w:sz w:val="22"/>
                <w:szCs w:val="22"/>
              </w:rPr>
              <w:t>Prof. Dr. Falko Schlottig</w:t>
            </w:r>
          </w:p>
          <w:p w14:paraId="6C1CDD10" w14:textId="77777777" w:rsidR="000E7280" w:rsidRDefault="000E7280">
            <w:pPr>
              <w:jc w:val="both"/>
              <w:rPr>
                <w:sz w:val="22"/>
                <w:szCs w:val="22"/>
                <w:highlight w:val="white"/>
              </w:rPr>
            </w:pPr>
            <w:r>
              <w:rPr>
                <w:sz w:val="22"/>
                <w:szCs w:val="22"/>
              </w:rPr>
              <w:t>Director de la Facultad de Ciencias de la Vida de la FHNW</w:t>
            </w:r>
          </w:p>
          <w:p w14:paraId="2A59A580" w14:textId="77777777" w:rsidR="0080107F" w:rsidRDefault="0080107F">
            <w:pPr>
              <w:pBdr>
                <w:top w:val="nil"/>
                <w:left w:val="nil"/>
                <w:bottom w:val="nil"/>
                <w:right w:val="nil"/>
                <w:between w:val="nil"/>
              </w:pBdr>
              <w:rPr>
                <w:sz w:val="22"/>
                <w:szCs w:val="22"/>
              </w:rPr>
            </w:pPr>
          </w:p>
          <w:p w14:paraId="4C2EEE8D" w14:textId="77777777" w:rsidR="0080107F" w:rsidRDefault="0080107F">
            <w:pPr>
              <w:pBdr>
                <w:top w:val="nil"/>
                <w:left w:val="nil"/>
                <w:bottom w:val="nil"/>
                <w:right w:val="nil"/>
                <w:between w:val="nil"/>
              </w:pBdr>
              <w:rPr>
                <w:color w:val="000000"/>
                <w:sz w:val="22"/>
                <w:szCs w:val="22"/>
              </w:rPr>
            </w:pPr>
          </w:p>
          <w:p w14:paraId="3F8262E7" w14:textId="77777777" w:rsidR="0080107F" w:rsidRDefault="00446509">
            <w:pPr>
              <w:pBdr>
                <w:top w:val="nil"/>
                <w:left w:val="nil"/>
                <w:bottom w:val="nil"/>
                <w:right w:val="nil"/>
                <w:between w:val="nil"/>
              </w:pBdr>
              <w:rPr>
                <w:color w:val="000000"/>
                <w:sz w:val="22"/>
                <w:szCs w:val="22"/>
              </w:rPr>
            </w:pPr>
            <w:r>
              <w:rPr>
                <w:color w:val="000000"/>
                <w:sz w:val="22"/>
                <w:szCs w:val="22"/>
              </w:rPr>
              <w:t>_______________________</w:t>
            </w:r>
          </w:p>
          <w:p w14:paraId="0818FCEE" w14:textId="77777777" w:rsidR="0080107F" w:rsidRDefault="00446509">
            <w:pPr>
              <w:pBdr>
                <w:top w:val="nil"/>
                <w:left w:val="nil"/>
                <w:bottom w:val="nil"/>
                <w:right w:val="nil"/>
                <w:between w:val="nil"/>
              </w:pBdr>
              <w:rPr>
                <w:color w:val="000000"/>
                <w:sz w:val="22"/>
                <w:szCs w:val="22"/>
              </w:rPr>
            </w:pPr>
            <w:r>
              <w:rPr>
                <w:color w:val="000000"/>
                <w:sz w:val="22"/>
                <w:szCs w:val="22"/>
              </w:rPr>
              <w:t>Fecha</w:t>
            </w:r>
          </w:p>
          <w:p w14:paraId="41ABF51A" w14:textId="77777777" w:rsidR="0080107F" w:rsidRDefault="0080107F">
            <w:pPr>
              <w:pBdr>
                <w:top w:val="nil"/>
                <w:left w:val="nil"/>
                <w:bottom w:val="nil"/>
                <w:right w:val="nil"/>
                <w:between w:val="nil"/>
              </w:pBdr>
              <w:rPr>
                <w:color w:val="000000"/>
                <w:sz w:val="22"/>
                <w:szCs w:val="22"/>
              </w:rPr>
            </w:pPr>
          </w:p>
        </w:tc>
        <w:tc>
          <w:tcPr>
            <w:tcW w:w="4622" w:type="dxa"/>
          </w:tcPr>
          <w:p w14:paraId="7CE6BA96" w14:textId="77777777" w:rsidR="0080107F" w:rsidRDefault="00446509">
            <w:pPr>
              <w:pBdr>
                <w:top w:val="nil"/>
                <w:left w:val="nil"/>
                <w:bottom w:val="nil"/>
                <w:right w:val="nil"/>
                <w:between w:val="nil"/>
              </w:pBdr>
              <w:rPr>
                <w:color w:val="000000"/>
              </w:rPr>
            </w:pPr>
            <w:r>
              <w:rPr>
                <w:color w:val="000000"/>
                <w:sz w:val="22"/>
                <w:szCs w:val="22"/>
              </w:rPr>
              <w:t>Universidad Nacional de Gen</w:t>
            </w:r>
            <w:r>
              <w:rPr>
                <w:sz w:val="22"/>
                <w:szCs w:val="22"/>
              </w:rPr>
              <w:t>general</w:t>
            </w:r>
            <w:r>
              <w:rPr>
                <w:color w:val="000000"/>
                <w:sz w:val="22"/>
                <w:szCs w:val="22"/>
              </w:rPr>
              <w:t>San Martín</w:t>
            </w:r>
          </w:p>
          <w:p w14:paraId="3A910C05" w14:textId="77777777" w:rsidR="0080107F" w:rsidRDefault="0080107F">
            <w:pPr>
              <w:pBdr>
                <w:top w:val="nil"/>
                <w:left w:val="nil"/>
                <w:bottom w:val="nil"/>
                <w:right w:val="nil"/>
                <w:between w:val="nil"/>
              </w:pBdr>
              <w:rPr>
                <w:color w:val="000000"/>
                <w:sz w:val="22"/>
                <w:szCs w:val="22"/>
              </w:rPr>
            </w:pPr>
          </w:p>
          <w:p w14:paraId="6986FBA6" w14:textId="77777777" w:rsidR="000E7280" w:rsidRDefault="000E7280">
            <w:pPr>
              <w:pBdr>
                <w:top w:val="nil"/>
                <w:left w:val="nil"/>
                <w:bottom w:val="nil"/>
                <w:right w:val="nil"/>
                <w:between w:val="nil"/>
              </w:pBdr>
              <w:rPr>
                <w:color w:val="000000"/>
                <w:sz w:val="22"/>
                <w:szCs w:val="22"/>
              </w:rPr>
            </w:pPr>
          </w:p>
          <w:p w14:paraId="7A70F55B" w14:textId="77777777" w:rsidR="000E7280" w:rsidRDefault="000E7280">
            <w:pPr>
              <w:pBdr>
                <w:top w:val="nil"/>
                <w:left w:val="nil"/>
                <w:bottom w:val="nil"/>
                <w:right w:val="nil"/>
                <w:between w:val="nil"/>
              </w:pBdr>
              <w:rPr>
                <w:color w:val="000000"/>
                <w:sz w:val="22"/>
                <w:szCs w:val="22"/>
              </w:rPr>
            </w:pPr>
          </w:p>
          <w:p w14:paraId="5A818D08" w14:textId="77777777" w:rsidR="000E7280" w:rsidRDefault="000E7280">
            <w:pPr>
              <w:pBdr>
                <w:top w:val="nil"/>
                <w:left w:val="nil"/>
                <w:bottom w:val="nil"/>
                <w:right w:val="nil"/>
                <w:between w:val="nil"/>
              </w:pBdr>
              <w:rPr>
                <w:color w:val="000000"/>
                <w:sz w:val="22"/>
                <w:szCs w:val="22"/>
              </w:rPr>
            </w:pPr>
          </w:p>
          <w:p w14:paraId="370C582E" w14:textId="77777777" w:rsidR="0080107F" w:rsidRDefault="00446509">
            <w:pPr>
              <w:pBdr>
                <w:top w:val="nil"/>
                <w:left w:val="nil"/>
                <w:bottom w:val="nil"/>
                <w:right w:val="nil"/>
                <w:between w:val="nil"/>
              </w:pBdr>
              <w:rPr>
                <w:color w:val="000000"/>
                <w:sz w:val="22"/>
                <w:szCs w:val="22"/>
              </w:rPr>
            </w:pPr>
            <w:r>
              <w:rPr>
                <w:color w:val="000000"/>
                <w:sz w:val="22"/>
                <w:szCs w:val="22"/>
              </w:rPr>
              <w:t>_____________________________________</w:t>
            </w:r>
          </w:p>
          <w:p w14:paraId="6F9FA23E" w14:textId="77777777" w:rsidR="0080107F" w:rsidRDefault="00446509">
            <w:pPr>
              <w:pBdr>
                <w:top w:val="nil"/>
                <w:left w:val="nil"/>
                <w:bottom w:val="nil"/>
                <w:right w:val="nil"/>
                <w:between w:val="nil"/>
              </w:pBdr>
              <w:rPr>
                <w:color w:val="000000"/>
                <w:sz w:val="22"/>
                <w:szCs w:val="22"/>
              </w:rPr>
            </w:pPr>
            <w:proofErr w:type="spellStart"/>
            <w:r>
              <w:rPr>
                <w:color w:val="000000"/>
                <w:sz w:val="22"/>
                <w:szCs w:val="22"/>
              </w:rPr>
              <w:t>Cdor</w:t>
            </w:r>
            <w:proofErr w:type="spellEnd"/>
            <w:r>
              <w:rPr>
                <w:color w:val="000000"/>
                <w:sz w:val="22"/>
                <w:szCs w:val="22"/>
              </w:rPr>
              <w:t>. Carlos Greco</w:t>
            </w:r>
          </w:p>
          <w:p w14:paraId="5A2013F1" w14:textId="77777777" w:rsidR="0080107F" w:rsidRDefault="00446509">
            <w:pPr>
              <w:pBdr>
                <w:top w:val="nil"/>
                <w:left w:val="nil"/>
                <w:bottom w:val="nil"/>
                <w:right w:val="nil"/>
                <w:between w:val="nil"/>
              </w:pBdr>
              <w:rPr>
                <w:color w:val="000000"/>
                <w:sz w:val="22"/>
                <w:szCs w:val="22"/>
              </w:rPr>
            </w:pPr>
            <w:r>
              <w:rPr>
                <w:color w:val="000000"/>
                <w:sz w:val="22"/>
                <w:szCs w:val="22"/>
              </w:rPr>
              <w:t>Rector</w:t>
            </w:r>
          </w:p>
          <w:p w14:paraId="1BA9E24A" w14:textId="77777777" w:rsidR="0080107F" w:rsidRDefault="0080107F">
            <w:pPr>
              <w:pBdr>
                <w:top w:val="nil"/>
                <w:left w:val="nil"/>
                <w:bottom w:val="nil"/>
                <w:right w:val="nil"/>
                <w:between w:val="nil"/>
              </w:pBdr>
              <w:rPr>
                <w:color w:val="000000"/>
                <w:sz w:val="22"/>
                <w:szCs w:val="22"/>
              </w:rPr>
            </w:pPr>
          </w:p>
          <w:p w14:paraId="5F5AED46" w14:textId="77777777" w:rsidR="0080107F" w:rsidRDefault="0080107F">
            <w:pPr>
              <w:pBdr>
                <w:top w:val="nil"/>
                <w:left w:val="nil"/>
                <w:bottom w:val="nil"/>
                <w:right w:val="nil"/>
                <w:between w:val="nil"/>
              </w:pBdr>
              <w:rPr>
                <w:color w:val="000000"/>
                <w:sz w:val="22"/>
                <w:szCs w:val="22"/>
              </w:rPr>
            </w:pPr>
          </w:p>
          <w:p w14:paraId="3E4D7FB4" w14:textId="77777777" w:rsidR="0080107F" w:rsidRDefault="00446509">
            <w:pPr>
              <w:pBdr>
                <w:top w:val="nil"/>
                <w:left w:val="nil"/>
                <w:bottom w:val="nil"/>
                <w:right w:val="nil"/>
                <w:between w:val="nil"/>
              </w:pBdr>
              <w:rPr>
                <w:color w:val="000000"/>
                <w:sz w:val="22"/>
                <w:szCs w:val="22"/>
              </w:rPr>
            </w:pPr>
            <w:r>
              <w:rPr>
                <w:color w:val="000000"/>
                <w:sz w:val="22"/>
                <w:szCs w:val="22"/>
              </w:rPr>
              <w:t>_____________________________________</w:t>
            </w:r>
          </w:p>
          <w:p w14:paraId="3E28FE19" w14:textId="77777777" w:rsidR="0080107F" w:rsidRDefault="00446509">
            <w:pPr>
              <w:pBdr>
                <w:top w:val="nil"/>
                <w:left w:val="nil"/>
                <w:bottom w:val="nil"/>
                <w:right w:val="nil"/>
                <w:between w:val="nil"/>
              </w:pBdr>
              <w:rPr>
                <w:color w:val="000000"/>
                <w:sz w:val="22"/>
                <w:szCs w:val="22"/>
              </w:rPr>
            </w:pPr>
            <w:r>
              <w:rPr>
                <w:color w:val="000000"/>
                <w:sz w:val="22"/>
                <w:szCs w:val="22"/>
              </w:rPr>
              <w:t>Fecha</w:t>
            </w:r>
          </w:p>
          <w:p w14:paraId="45A8D987" w14:textId="77777777" w:rsidR="0080107F" w:rsidRDefault="0080107F">
            <w:pPr>
              <w:pBdr>
                <w:top w:val="nil"/>
                <w:left w:val="nil"/>
                <w:bottom w:val="nil"/>
                <w:right w:val="nil"/>
                <w:between w:val="nil"/>
              </w:pBdr>
              <w:rPr>
                <w:color w:val="000000"/>
                <w:sz w:val="22"/>
                <w:szCs w:val="22"/>
              </w:rPr>
            </w:pPr>
          </w:p>
        </w:tc>
      </w:tr>
      <w:tr w:rsidR="000E7280" w14:paraId="7C02EE4A" w14:textId="77777777">
        <w:trPr>
          <w:trHeight w:val="3500"/>
        </w:trPr>
        <w:tc>
          <w:tcPr>
            <w:tcW w:w="4686" w:type="dxa"/>
          </w:tcPr>
          <w:p w14:paraId="1E46080C" w14:textId="77777777" w:rsidR="000E7280" w:rsidRDefault="000E7280" w:rsidP="000E7280">
            <w:pPr>
              <w:pBdr>
                <w:top w:val="nil"/>
                <w:left w:val="nil"/>
                <w:bottom w:val="nil"/>
                <w:right w:val="nil"/>
                <w:between w:val="nil"/>
              </w:pBdr>
              <w:rPr>
                <w:color w:val="000000"/>
                <w:sz w:val="22"/>
                <w:szCs w:val="22"/>
              </w:rPr>
            </w:pPr>
          </w:p>
          <w:p w14:paraId="7FAF67AF" w14:textId="77777777" w:rsidR="000E7280" w:rsidRDefault="000E7280" w:rsidP="000E7280">
            <w:pPr>
              <w:pBdr>
                <w:top w:val="nil"/>
                <w:left w:val="nil"/>
                <w:bottom w:val="nil"/>
                <w:right w:val="nil"/>
                <w:between w:val="nil"/>
              </w:pBdr>
              <w:rPr>
                <w:color w:val="000000"/>
                <w:sz w:val="22"/>
                <w:szCs w:val="22"/>
              </w:rPr>
            </w:pPr>
          </w:p>
          <w:p w14:paraId="07298EAD" w14:textId="77777777" w:rsidR="000E7280" w:rsidRDefault="000E7280" w:rsidP="000E7280">
            <w:pPr>
              <w:pBdr>
                <w:top w:val="nil"/>
                <w:left w:val="nil"/>
                <w:bottom w:val="nil"/>
                <w:right w:val="nil"/>
                <w:between w:val="nil"/>
              </w:pBdr>
              <w:rPr>
                <w:color w:val="000000"/>
                <w:sz w:val="22"/>
                <w:szCs w:val="22"/>
              </w:rPr>
            </w:pPr>
          </w:p>
          <w:p w14:paraId="60533E1D" w14:textId="77777777" w:rsidR="000E7280" w:rsidRDefault="000E7280" w:rsidP="000E7280">
            <w:pPr>
              <w:pBdr>
                <w:top w:val="nil"/>
                <w:left w:val="nil"/>
                <w:bottom w:val="nil"/>
                <w:right w:val="nil"/>
                <w:between w:val="nil"/>
              </w:pBdr>
              <w:rPr>
                <w:color w:val="000000"/>
                <w:sz w:val="22"/>
                <w:szCs w:val="22"/>
              </w:rPr>
            </w:pPr>
          </w:p>
          <w:p w14:paraId="7482D25F" w14:textId="77777777" w:rsidR="000E7280" w:rsidRDefault="000E7280" w:rsidP="000E7280">
            <w:pPr>
              <w:pBdr>
                <w:top w:val="nil"/>
                <w:left w:val="nil"/>
                <w:bottom w:val="nil"/>
                <w:right w:val="nil"/>
                <w:between w:val="nil"/>
              </w:pBdr>
              <w:rPr>
                <w:color w:val="000000"/>
                <w:sz w:val="22"/>
                <w:szCs w:val="22"/>
              </w:rPr>
            </w:pPr>
          </w:p>
          <w:p w14:paraId="59CD7FAB" w14:textId="77777777" w:rsidR="000E7280" w:rsidRDefault="000E7280" w:rsidP="000E7280">
            <w:pPr>
              <w:pBdr>
                <w:top w:val="nil"/>
                <w:left w:val="nil"/>
                <w:bottom w:val="nil"/>
                <w:right w:val="nil"/>
                <w:between w:val="nil"/>
              </w:pBdr>
              <w:rPr>
                <w:color w:val="000000"/>
                <w:sz w:val="22"/>
                <w:szCs w:val="22"/>
              </w:rPr>
            </w:pPr>
            <w:r>
              <w:rPr>
                <w:color w:val="000000"/>
                <w:sz w:val="22"/>
                <w:szCs w:val="22"/>
              </w:rPr>
              <w:t>_______________________________________</w:t>
            </w:r>
          </w:p>
          <w:p w14:paraId="3BA7B862" w14:textId="77777777" w:rsidR="000E7280" w:rsidRPr="000E7280" w:rsidRDefault="000E7280" w:rsidP="000E7280">
            <w:pPr>
              <w:jc w:val="both"/>
              <w:rPr>
                <w:sz w:val="22"/>
                <w:szCs w:val="22"/>
              </w:rPr>
            </w:pPr>
            <w:r w:rsidRPr="000E7280">
              <w:rPr>
                <w:sz w:val="22"/>
                <w:szCs w:val="22"/>
              </w:rPr>
              <w:t>Prof. Dr. Erik Schkommodau</w:t>
            </w:r>
          </w:p>
          <w:p w14:paraId="2C596BB5" w14:textId="77777777" w:rsidR="000E7280" w:rsidRPr="000E7280" w:rsidRDefault="000E7280" w:rsidP="000E7280">
            <w:pPr>
              <w:jc w:val="both"/>
              <w:rPr>
                <w:sz w:val="22"/>
                <w:szCs w:val="22"/>
              </w:rPr>
            </w:pPr>
            <w:r w:rsidRPr="000E7280">
              <w:rPr>
                <w:sz w:val="22"/>
                <w:szCs w:val="22"/>
              </w:rPr>
              <w:t>Jefe del Instituto de Ingeniería Médica</w:t>
            </w:r>
          </w:p>
          <w:p w14:paraId="7D85CC00" w14:textId="77777777" w:rsidR="000E7280" w:rsidRPr="000E7280" w:rsidRDefault="000E7280" w:rsidP="000E7280">
            <w:pPr>
              <w:jc w:val="both"/>
              <w:rPr>
                <w:sz w:val="22"/>
                <w:szCs w:val="22"/>
              </w:rPr>
            </w:pPr>
            <w:r w:rsidRPr="000E7280">
              <w:rPr>
                <w:sz w:val="22"/>
                <w:szCs w:val="22"/>
              </w:rPr>
              <w:t>y la informática médica</w:t>
            </w:r>
          </w:p>
          <w:p w14:paraId="10F0269F" w14:textId="77777777" w:rsidR="000E7280" w:rsidRDefault="000E7280" w:rsidP="000E7280">
            <w:pPr>
              <w:pBdr>
                <w:top w:val="nil"/>
                <w:left w:val="nil"/>
                <w:bottom w:val="nil"/>
                <w:right w:val="nil"/>
                <w:between w:val="nil"/>
              </w:pBdr>
              <w:rPr>
                <w:sz w:val="22"/>
                <w:szCs w:val="22"/>
              </w:rPr>
            </w:pPr>
            <w:r w:rsidRPr="000E7280">
              <w:rPr>
                <w:sz w:val="22"/>
                <w:szCs w:val="22"/>
              </w:rPr>
              <w:t>Facultad de Ciencias de la Vida de la FHNW</w:t>
            </w:r>
          </w:p>
          <w:p w14:paraId="680656BC" w14:textId="77777777" w:rsidR="000E7280" w:rsidRDefault="000E7280" w:rsidP="000E7280">
            <w:pPr>
              <w:pBdr>
                <w:top w:val="nil"/>
                <w:left w:val="nil"/>
                <w:bottom w:val="nil"/>
                <w:right w:val="nil"/>
                <w:between w:val="nil"/>
              </w:pBdr>
              <w:rPr>
                <w:color w:val="000000"/>
                <w:sz w:val="22"/>
                <w:szCs w:val="22"/>
              </w:rPr>
            </w:pPr>
          </w:p>
          <w:p w14:paraId="563A543F" w14:textId="77777777" w:rsidR="000E7280" w:rsidRDefault="000E7280" w:rsidP="000E7280">
            <w:pPr>
              <w:pBdr>
                <w:top w:val="nil"/>
                <w:left w:val="nil"/>
                <w:bottom w:val="nil"/>
                <w:right w:val="nil"/>
                <w:between w:val="nil"/>
              </w:pBdr>
              <w:rPr>
                <w:color w:val="000000"/>
                <w:sz w:val="22"/>
                <w:szCs w:val="22"/>
              </w:rPr>
            </w:pPr>
          </w:p>
          <w:p w14:paraId="16BEC896" w14:textId="77777777" w:rsidR="000E7280" w:rsidRDefault="000E7280" w:rsidP="000E7280">
            <w:pPr>
              <w:pBdr>
                <w:top w:val="nil"/>
                <w:left w:val="nil"/>
                <w:bottom w:val="nil"/>
                <w:right w:val="nil"/>
                <w:between w:val="nil"/>
              </w:pBdr>
              <w:rPr>
                <w:color w:val="000000"/>
                <w:sz w:val="22"/>
                <w:szCs w:val="22"/>
              </w:rPr>
            </w:pPr>
            <w:r>
              <w:rPr>
                <w:color w:val="000000"/>
                <w:sz w:val="22"/>
                <w:szCs w:val="22"/>
              </w:rPr>
              <w:t>_______________________</w:t>
            </w:r>
          </w:p>
          <w:p w14:paraId="3021D1D9" w14:textId="77777777" w:rsidR="000E7280" w:rsidRDefault="000E7280" w:rsidP="000E7280">
            <w:pPr>
              <w:pBdr>
                <w:top w:val="nil"/>
                <w:left w:val="nil"/>
                <w:bottom w:val="nil"/>
                <w:right w:val="nil"/>
                <w:between w:val="nil"/>
              </w:pBdr>
              <w:rPr>
                <w:color w:val="000000"/>
                <w:sz w:val="22"/>
                <w:szCs w:val="22"/>
              </w:rPr>
            </w:pPr>
            <w:r>
              <w:rPr>
                <w:color w:val="000000"/>
                <w:sz w:val="22"/>
                <w:szCs w:val="22"/>
              </w:rPr>
              <w:t>Fecha</w:t>
            </w:r>
          </w:p>
          <w:p w14:paraId="1C7C43E2" w14:textId="77777777" w:rsidR="000E7280" w:rsidRDefault="000E7280">
            <w:pPr>
              <w:pBdr>
                <w:top w:val="nil"/>
                <w:left w:val="nil"/>
                <w:bottom w:val="nil"/>
                <w:right w:val="nil"/>
                <w:between w:val="nil"/>
              </w:pBdr>
              <w:rPr>
                <w:color w:val="000000"/>
                <w:sz w:val="22"/>
                <w:szCs w:val="22"/>
              </w:rPr>
            </w:pPr>
          </w:p>
        </w:tc>
        <w:tc>
          <w:tcPr>
            <w:tcW w:w="4622" w:type="dxa"/>
          </w:tcPr>
          <w:p w14:paraId="6644E49B" w14:textId="77777777" w:rsidR="000E7280" w:rsidRDefault="000E7280">
            <w:pPr>
              <w:pBdr>
                <w:top w:val="nil"/>
                <w:left w:val="nil"/>
                <w:bottom w:val="nil"/>
                <w:right w:val="nil"/>
                <w:between w:val="nil"/>
              </w:pBdr>
              <w:rPr>
                <w:color w:val="000000"/>
                <w:sz w:val="22"/>
                <w:szCs w:val="22"/>
              </w:rPr>
            </w:pPr>
          </w:p>
        </w:tc>
      </w:tr>
    </w:tbl>
    <w:p w14:paraId="177C80E0" w14:textId="77777777" w:rsidR="0080107F" w:rsidRDefault="0080107F">
      <w:pPr>
        <w:pBdr>
          <w:top w:val="nil"/>
          <w:left w:val="nil"/>
          <w:bottom w:val="nil"/>
          <w:right w:val="nil"/>
          <w:between w:val="nil"/>
        </w:pBdr>
        <w:jc w:val="right"/>
        <w:rPr>
          <w:color w:val="000000"/>
          <w:sz w:val="16"/>
          <w:szCs w:val="16"/>
        </w:rPr>
      </w:pPr>
    </w:p>
    <w:sectPr w:rsidR="0080107F">
      <w:type w:val="continuous"/>
      <w:pgSz w:w="11900" w:h="16820"/>
      <w:pgMar w:top="1296" w:right="1296" w:bottom="1296"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2A7F" w14:textId="77777777" w:rsidR="00433B25" w:rsidRDefault="00433B25">
      <w:r>
        <w:separator/>
      </w:r>
    </w:p>
  </w:endnote>
  <w:endnote w:type="continuationSeparator" w:id="0">
    <w:p w14:paraId="1181C7B3" w14:textId="77777777" w:rsidR="00433B25" w:rsidRDefault="0043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FD35" w14:textId="77777777" w:rsidR="0080107F" w:rsidRDefault="0044650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433B25">
      <w:rPr>
        <w:color w:val="000000"/>
      </w:rPr>
      <w:fldChar w:fldCharType="separate"/>
    </w:r>
    <w:r>
      <w:rPr>
        <w:color w:val="000000"/>
      </w:rPr>
      <w:fldChar w:fldCharType="end"/>
    </w:r>
  </w:p>
  <w:p w14:paraId="681CB045" w14:textId="77777777" w:rsidR="0080107F" w:rsidRDefault="0080107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934C" w14:textId="77777777" w:rsidR="0080107F" w:rsidRDefault="0044650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36A06">
      <w:rPr>
        <w:noProof/>
        <w:color w:val="000000"/>
      </w:rPr>
      <w:t>2</w:t>
    </w:r>
    <w:r>
      <w:rPr>
        <w:color w:val="000000"/>
      </w:rPr>
      <w:fldChar w:fldCharType="end"/>
    </w:r>
  </w:p>
  <w:p w14:paraId="330385BB" w14:textId="77777777" w:rsidR="0080107F" w:rsidRDefault="0080107F">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F44B" w14:textId="77777777" w:rsidR="00433B25" w:rsidRDefault="00433B25">
      <w:r>
        <w:separator/>
      </w:r>
    </w:p>
  </w:footnote>
  <w:footnote w:type="continuationSeparator" w:id="0">
    <w:p w14:paraId="55503C50" w14:textId="77777777" w:rsidR="00433B25" w:rsidRDefault="0043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C0D1" w14:textId="77777777" w:rsidR="0080107F" w:rsidRDefault="009954F6">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9264" behindDoc="0" locked="0" layoutInCell="1" allowOverlap="1" wp14:anchorId="114EC827" wp14:editId="1661355F">
          <wp:simplePos x="0" y="0"/>
          <wp:positionH relativeFrom="margin">
            <wp:posOffset>2138680</wp:posOffset>
          </wp:positionH>
          <wp:positionV relativeFrom="paragraph">
            <wp:posOffset>180975</wp:posOffset>
          </wp:positionV>
          <wp:extent cx="3762375" cy="361950"/>
          <wp:effectExtent l="0" t="0" r="9525" b="0"/>
          <wp:wrapNone/>
          <wp:docPr id="144329997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361950"/>
                  </a:xfrm>
                  <a:prstGeom prst="rect">
                    <a:avLst/>
                  </a:prstGeom>
                  <a:noFill/>
                  <a:ln>
                    <a:noFill/>
                  </a:ln>
                </pic:spPr>
              </pic:pic>
            </a:graphicData>
          </a:graphic>
        </wp:anchor>
      </w:drawing>
    </w:r>
    <w:r w:rsidR="00446509">
      <w:rPr>
        <w:noProof/>
        <w:color w:val="000000"/>
      </w:rPr>
      <w:drawing>
        <wp:inline distT="0" distB="0" distL="0" distR="0" wp14:anchorId="2A492FA4" wp14:editId="54B56DE9">
          <wp:extent cx="1819486" cy="79048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19486" cy="790488"/>
                  </a:xfrm>
                  <a:prstGeom prst="rect">
                    <a:avLst/>
                  </a:prstGeom>
                  <a:ln/>
                </pic:spPr>
              </pic:pic>
            </a:graphicData>
          </a:graphic>
        </wp:inline>
      </w:drawing>
    </w:r>
  </w:p>
  <w:p w14:paraId="727EFB46" w14:textId="77777777" w:rsidR="0080107F" w:rsidRDefault="0080107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FAFE" w14:textId="77777777" w:rsidR="0080107F" w:rsidRDefault="009954F6">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8240" behindDoc="0" locked="0" layoutInCell="1" allowOverlap="1" wp14:anchorId="4F465A7C" wp14:editId="590A34E4">
          <wp:simplePos x="0" y="0"/>
          <wp:positionH relativeFrom="margin">
            <wp:align>right</wp:align>
          </wp:positionH>
          <wp:positionV relativeFrom="paragraph">
            <wp:posOffset>190500</wp:posOffset>
          </wp:positionV>
          <wp:extent cx="3762375" cy="360045"/>
          <wp:effectExtent l="0" t="0" r="9525" b="1905"/>
          <wp:wrapNone/>
          <wp:docPr id="121831181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11813" name="Grafik 1218311813"/>
                  <pic:cNvPicPr/>
                </pic:nvPicPr>
                <pic:blipFill>
                  <a:blip r:embed="rId1">
                    <a:extLst>
                      <a:ext uri="{28A0092B-C50C-407E-A947-70E740481C1C}">
                        <a14:useLocalDpi xmlns:a14="http://schemas.microsoft.com/office/drawing/2010/main" val="0"/>
                      </a:ext>
                    </a:extLst>
                  </a:blip>
                  <a:stretch>
                    <a:fillRect/>
                  </a:stretch>
                </pic:blipFill>
                <pic:spPr>
                  <a:xfrm>
                    <a:off x="0" y="0"/>
                    <a:ext cx="3762375" cy="360045"/>
                  </a:xfrm>
                  <a:prstGeom prst="rect">
                    <a:avLst/>
                  </a:prstGeom>
                </pic:spPr>
              </pic:pic>
            </a:graphicData>
          </a:graphic>
        </wp:anchor>
      </w:drawing>
    </w:r>
    <w:r w:rsidR="00446509">
      <w:rPr>
        <w:noProof/>
        <w:color w:val="000000"/>
      </w:rPr>
      <w:drawing>
        <wp:inline distT="0" distB="0" distL="0" distR="0" wp14:anchorId="779BF39B" wp14:editId="34DD66EA">
          <wp:extent cx="1786893" cy="77632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86893" cy="776328"/>
                  </a:xfrm>
                  <a:prstGeom prst="rect">
                    <a:avLst/>
                  </a:prstGeom>
                  <a:ln/>
                </pic:spPr>
              </pic:pic>
            </a:graphicData>
          </a:graphic>
        </wp:inline>
      </w:drawing>
    </w:r>
    <w:r>
      <w:rPr>
        <w:color w:val="000000"/>
      </w:rPr>
      <w:tab/>
    </w:r>
  </w:p>
  <w:p w14:paraId="5449D6B6" w14:textId="77777777" w:rsidR="0080107F" w:rsidRDefault="0080107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977"/>
    <w:multiLevelType w:val="multilevel"/>
    <w:tmpl w:val="87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D930B0"/>
    <w:multiLevelType w:val="multilevel"/>
    <w:tmpl w:val="063205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4C207C"/>
    <w:multiLevelType w:val="multilevel"/>
    <w:tmpl w:val="E1B0BA60"/>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3B2B1992"/>
    <w:multiLevelType w:val="multilevel"/>
    <w:tmpl w:val="6BD2E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1D0AF6"/>
    <w:multiLevelType w:val="multilevel"/>
    <w:tmpl w:val="58BC8F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3B3443"/>
    <w:multiLevelType w:val="multilevel"/>
    <w:tmpl w:val="471A0A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923E22"/>
    <w:multiLevelType w:val="multilevel"/>
    <w:tmpl w:val="D88037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7F"/>
    <w:rsid w:val="000577BC"/>
    <w:rsid w:val="00073E50"/>
    <w:rsid w:val="000E7280"/>
    <w:rsid w:val="001B03CB"/>
    <w:rsid w:val="00231B1A"/>
    <w:rsid w:val="00352598"/>
    <w:rsid w:val="003878CA"/>
    <w:rsid w:val="00433B25"/>
    <w:rsid w:val="00446509"/>
    <w:rsid w:val="00471B14"/>
    <w:rsid w:val="004C46CB"/>
    <w:rsid w:val="005B736E"/>
    <w:rsid w:val="00636A06"/>
    <w:rsid w:val="00662BE7"/>
    <w:rsid w:val="006D1FC8"/>
    <w:rsid w:val="00753F6F"/>
    <w:rsid w:val="007C54C4"/>
    <w:rsid w:val="007F3D7D"/>
    <w:rsid w:val="0080107F"/>
    <w:rsid w:val="00836C60"/>
    <w:rsid w:val="009954F6"/>
    <w:rsid w:val="009E64B4"/>
    <w:rsid w:val="009F6833"/>
    <w:rsid w:val="00A0702D"/>
    <w:rsid w:val="00A312CE"/>
    <w:rsid w:val="00A94996"/>
    <w:rsid w:val="00AD0A95"/>
    <w:rsid w:val="00B7672D"/>
    <w:rsid w:val="00BF5849"/>
    <w:rsid w:val="00C7107F"/>
    <w:rsid w:val="00C7570F"/>
    <w:rsid w:val="00C87982"/>
    <w:rsid w:val="00C927A5"/>
    <w:rsid w:val="00CB52B9"/>
    <w:rsid w:val="00E7576D"/>
    <w:rsid w:val="00E94E83"/>
    <w:rsid w:val="00F8263A"/>
    <w:rsid w:val="00FF70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94E52"/>
  <w15:docId w15:val="{DCA18357-2D99-4300-A190-DF9307C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C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rsid w:val="00DD0FCC"/>
    <w:pPr>
      <w:tabs>
        <w:tab w:val="center" w:pos="4680"/>
        <w:tab w:val="right" w:pos="9360"/>
      </w:tabs>
    </w:pPr>
  </w:style>
  <w:style w:type="paragraph" w:styleId="Encabezado">
    <w:name w:val="header"/>
    <w:basedOn w:val="Normal"/>
    <w:link w:val="EncabezadoCar"/>
    <w:uiPriority w:val="99"/>
    <w:rsid w:val="00DD0FCC"/>
    <w:pPr>
      <w:tabs>
        <w:tab w:val="center" w:pos="4680"/>
        <w:tab w:val="right" w:pos="9360"/>
      </w:tabs>
    </w:pPr>
  </w:style>
  <w:style w:type="character" w:styleId="Nmerodepgina">
    <w:name w:val="page number"/>
    <w:rsid w:val="00ED0E69"/>
  </w:style>
  <w:style w:type="paragraph" w:styleId="Textodeglobo">
    <w:name w:val="Balloon Text"/>
    <w:basedOn w:val="Normal"/>
    <w:link w:val="TextodegloboCar"/>
    <w:rsid w:val="005B1507"/>
    <w:rPr>
      <w:rFonts w:ascii="Tahoma" w:hAnsi="Tahoma" w:cs="Tahoma"/>
      <w:sz w:val="16"/>
      <w:szCs w:val="16"/>
    </w:rPr>
  </w:style>
  <w:style w:type="character" w:customStyle="1" w:styleId="TextodegloboCar">
    <w:name w:val="Texto de globo Car"/>
    <w:basedOn w:val="Fuentedeprrafopredeter"/>
    <w:link w:val="Textodeglobo"/>
    <w:rsid w:val="005B1507"/>
    <w:rPr>
      <w:rFonts w:ascii="Tahoma" w:hAnsi="Tahoma" w:cs="Tahoma"/>
      <w:sz w:val="16"/>
      <w:szCs w:val="16"/>
    </w:rPr>
  </w:style>
  <w:style w:type="paragraph" w:styleId="Prrafodelista">
    <w:name w:val="List Paragraph"/>
    <w:basedOn w:val="Normal"/>
    <w:uiPriority w:val="34"/>
    <w:qFormat/>
    <w:rsid w:val="00291D72"/>
    <w:pPr>
      <w:ind w:left="720"/>
      <w:contextualSpacing/>
    </w:pPr>
  </w:style>
  <w:style w:type="character" w:styleId="Refdecomentario">
    <w:name w:val="annotation reference"/>
    <w:basedOn w:val="Fuentedeprrafopredeter"/>
    <w:rsid w:val="00F848D8"/>
    <w:rPr>
      <w:sz w:val="16"/>
      <w:szCs w:val="16"/>
    </w:rPr>
  </w:style>
  <w:style w:type="paragraph" w:styleId="Textocomentario">
    <w:name w:val="annotation text"/>
    <w:basedOn w:val="Normal"/>
    <w:link w:val="TextocomentarioCar"/>
    <w:rsid w:val="00F848D8"/>
    <w:rPr>
      <w:sz w:val="20"/>
      <w:szCs w:val="20"/>
    </w:rPr>
  </w:style>
  <w:style w:type="character" w:customStyle="1" w:styleId="TextocomentarioCar">
    <w:name w:val="Texto comentario Car"/>
    <w:basedOn w:val="Fuentedeprrafopredeter"/>
    <w:link w:val="Textocomentario"/>
    <w:rsid w:val="00F848D8"/>
  </w:style>
  <w:style w:type="paragraph" w:styleId="Asuntodelcomentario">
    <w:name w:val="annotation subject"/>
    <w:basedOn w:val="Textocomentario"/>
    <w:next w:val="Textocomentario"/>
    <w:link w:val="AsuntodelcomentarioCar"/>
    <w:rsid w:val="00F848D8"/>
    <w:rPr>
      <w:b/>
      <w:bCs/>
    </w:rPr>
  </w:style>
  <w:style w:type="character" w:customStyle="1" w:styleId="AsuntodelcomentarioCar">
    <w:name w:val="Asunto del comentario Car"/>
    <w:basedOn w:val="TextocomentarioCar"/>
    <w:link w:val="Asuntodelcomentario"/>
    <w:rsid w:val="00F848D8"/>
    <w:rPr>
      <w:b/>
      <w:bCs/>
    </w:rPr>
  </w:style>
  <w:style w:type="paragraph" w:styleId="Sinespaciado">
    <w:name w:val="No Spacing"/>
    <w:uiPriority w:val="1"/>
    <w:qFormat/>
    <w:rsid w:val="00233625"/>
  </w:style>
  <w:style w:type="paragraph" w:styleId="Textonotapie">
    <w:name w:val="footnote text"/>
    <w:basedOn w:val="Normal"/>
    <w:link w:val="TextonotapieCar"/>
    <w:uiPriority w:val="99"/>
    <w:unhideWhenUsed/>
    <w:rsid w:val="00A07C85"/>
    <w:rPr>
      <w:rFonts w:eastAsia="SimSun"/>
      <w:sz w:val="20"/>
      <w:szCs w:val="20"/>
      <w:lang w:val="pt-BR" w:eastAsia="pt-BR"/>
    </w:rPr>
  </w:style>
  <w:style w:type="character" w:customStyle="1" w:styleId="TextonotapieCar">
    <w:name w:val="Texto nota pie Car"/>
    <w:basedOn w:val="Fuentedeprrafopredeter"/>
    <w:link w:val="Textonotapie"/>
    <w:uiPriority w:val="99"/>
    <w:rsid w:val="00A07C85"/>
    <w:rPr>
      <w:rFonts w:eastAsia="SimSun"/>
      <w:lang w:val="pt-BR" w:eastAsia="pt-BR"/>
    </w:rPr>
  </w:style>
  <w:style w:type="character" w:styleId="Refdenotaalpie">
    <w:name w:val="footnote reference"/>
    <w:basedOn w:val="Fuentedeprrafopredeter"/>
    <w:uiPriority w:val="99"/>
    <w:unhideWhenUsed/>
    <w:rsid w:val="00A07C85"/>
    <w:rPr>
      <w:vertAlign w:val="superscript"/>
    </w:rPr>
  </w:style>
  <w:style w:type="table" w:styleId="Tablaconcuadrcula">
    <w:name w:val="Table Grid"/>
    <w:basedOn w:val="Tablanormal"/>
    <w:rsid w:val="00F7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C47022"/>
    <w:rPr>
      <w:sz w:val="24"/>
      <w:szCs w:val="24"/>
    </w:rPr>
  </w:style>
  <w:style w:type="character" w:styleId="Hipervnculo">
    <w:name w:val="Hyperlink"/>
    <w:basedOn w:val="Fuentedeprrafopredeter"/>
    <w:unhideWhenUsed/>
    <w:rsid w:val="00975F1D"/>
    <w:rPr>
      <w:color w:val="0000FF" w:themeColor="hyperlink"/>
      <w:u w:val="single"/>
    </w:rPr>
  </w:style>
  <w:style w:type="character" w:customStyle="1" w:styleId="Mencinsinresolver1">
    <w:name w:val="Mención sin resolver1"/>
    <w:basedOn w:val="Fuentedeprrafopredeter"/>
    <w:uiPriority w:val="99"/>
    <w:semiHidden/>
    <w:unhideWhenUsed/>
    <w:rsid w:val="00975F1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Revisin">
    <w:name w:val="Revision"/>
    <w:hidden/>
    <w:uiPriority w:val="99"/>
    <w:semiHidden/>
    <w:rsid w:val="00636A06"/>
  </w:style>
  <w:style w:type="character" w:styleId="Mencinsinresolver">
    <w:name w:val="Unresolved Mention"/>
    <w:basedOn w:val="Fuentedeprrafopredeter"/>
    <w:uiPriority w:val="99"/>
    <w:semiHidden/>
    <w:unhideWhenUsed/>
    <w:rsid w:val="00636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39267">
      <w:bodyDiv w:val="1"/>
      <w:marLeft w:val="0"/>
      <w:marRight w:val="0"/>
      <w:marTop w:val="0"/>
      <w:marBottom w:val="0"/>
      <w:divBdr>
        <w:top w:val="none" w:sz="0" w:space="0" w:color="auto"/>
        <w:left w:val="none" w:sz="0" w:space="0" w:color="auto"/>
        <w:bottom w:val="none" w:sz="0" w:space="0" w:color="auto"/>
        <w:right w:val="none" w:sz="0" w:space="0" w:color="auto"/>
      </w:divBdr>
    </w:div>
    <w:div w:id="1558085457">
      <w:bodyDiv w:val="1"/>
      <w:marLeft w:val="0"/>
      <w:marRight w:val="0"/>
      <w:marTop w:val="0"/>
      <w:marBottom w:val="0"/>
      <w:divBdr>
        <w:top w:val="none" w:sz="0" w:space="0" w:color="auto"/>
        <w:left w:val="none" w:sz="0" w:space="0" w:color="auto"/>
        <w:bottom w:val="none" w:sz="0" w:space="0" w:color="auto"/>
        <w:right w:val="none" w:sz="0" w:space="0" w:color="auto"/>
      </w:divBdr>
    </w:div>
    <w:div w:id="1816950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nsam.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ernacionales@unsam.edu.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hnw.ch/en/degree-programmes/lifesciences/internatio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erWhiuk6SmK/ghKANDddW2MsXw==">AMUW2mXr48rnDl/QdbNCK/5z9kB0dttt9IscZbc87ZIT84V4yU+C8nWHUDsiRbXB4srddhW3p8GMH+sh+/ezFZGbzP7J/cQUwVb6CRBys2aTNNE7krnC247e8OHdrNI72ms1QE2XsOYtVRC6Dy3t5UNk0hyPrVINKE8ZuR+GjCFwGAZ+mZKdXD6+cVMawXnOgJjhDklMkxiU5kDxyD2AgwmWo+pML5jYkQuwmnQpCW9HOhcZjO/9Nz4rn2PgrVucd0f32vQfgWsTv2Aa7QicteRHzJ4R2yOxibmp56LMqrVg7W4+ttMiIU3v0KzN5nofCcKUUv+rK/gVPYuHqVEfvwByZPJl2Isj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1632</Words>
  <Characters>8976</Characters>
  <Application>Microsoft Office Word</Application>
  <DocSecurity>0</DocSecurity>
  <Lines>74</Lines>
  <Paragraphs>21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Fachhochschule Nordwestschweiz</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ortega</dc:creator>
  <cp:lastModifiedBy>Enrique Martinez</cp:lastModifiedBy>
  <cp:revision>10</cp:revision>
  <dcterms:created xsi:type="dcterms:W3CDTF">2025-01-21T10:11:00Z</dcterms:created>
  <dcterms:modified xsi:type="dcterms:W3CDTF">2025-02-06T13:38:00Z</dcterms:modified>
</cp:coreProperties>
</file>